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spacing w:before="7"/>
        <w:rPr>
          <w:rFonts w:ascii="Times New Roman"/>
          <w:sz w:val="21"/>
        </w:rPr>
      </w:pPr>
    </w:p>
    <w:p>
      <w:pPr>
        <w:spacing w:before="28"/>
        <w:ind w:left="2762" w:right="0" w:firstLine="0"/>
        <w:jc w:val="left"/>
        <w:rPr>
          <w:rFonts w:ascii="Carlito" w:hAnsi="Carlito"/>
          <w:b/>
          <w:sz w:val="36"/>
        </w:rPr>
      </w:pPr>
      <w:r>
        <w:rPr/>
        <w:pict>
          <v:group style="position:absolute;margin-left:.011536pt;margin-top:-24.349506pt;width:595.2pt;height:20.85pt;mso-position-horizontal-relative:page;mso-position-vertical-relative:paragraph;z-index:15729152" coordorigin="0,-487" coordsize="11904,417">
            <v:rect style="position:absolute;left:2;top:-154;width:6362;height:84" filled="true" fillcolor="#199ccc" stroked="false">
              <v:fill type="solid"/>
            </v:rect>
            <v:rect style="position:absolute;left:6364;top:-154;width:3883;height:84" filled="true" fillcolor="#ce3e42" stroked="false">
              <v:fill type="solid"/>
            </v:rect>
            <v:rect style="position:absolute;left:10247;top:-154;width:1656;height:84" filled="true" fillcolor="#8dc973" stroked="false">
              <v:fill type="solid"/>
            </v:rect>
            <v:rect style="position:absolute;left:0;top:-487;width:11881;height:334" filled="true" fillcolor="#31495d" stroked="false">
              <v:fill type="solid"/>
            </v:rect>
            <v:shape style="position:absolute;left:0;top:-487;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drawing>
          <wp:anchor distT="0" distB="0" distL="0" distR="0" allowOverlap="1" layoutInCell="1" locked="0" behindDoc="0" simplePos="0" relativeHeight="15729664">
            <wp:simplePos x="0" y="0"/>
            <wp:positionH relativeFrom="page">
              <wp:posOffset>1044735</wp:posOffset>
            </wp:positionH>
            <wp:positionV relativeFrom="paragraph">
              <wp:posOffset>48276</wp:posOffset>
            </wp:positionV>
            <wp:extent cx="639204" cy="746760"/>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639204" cy="746760"/>
                    </a:xfrm>
                    <a:prstGeom prst="rect">
                      <a:avLst/>
                    </a:prstGeom>
                  </pic:spPr>
                </pic:pic>
              </a:graphicData>
            </a:graphic>
          </wp:anchor>
        </w:drawing>
      </w:r>
      <w:r>
        <w:rPr>
          <w:rFonts w:ascii="Carlito" w:hAnsi="Carlito"/>
          <w:b/>
          <w:color w:val="2D165D"/>
          <w:sz w:val="36"/>
        </w:rPr>
        <w:t>PREFEITURA MUNICIPAL DE MANHUAÇU</w:t>
      </w:r>
    </w:p>
    <w:p>
      <w:pPr>
        <w:pStyle w:val="Heading1"/>
        <w:spacing w:line="219" w:lineRule="exact" w:before="1"/>
        <w:ind w:left="2762"/>
        <w:rPr>
          <w:rFonts w:ascii="Carlito" w:hAnsi="Carlito"/>
        </w:rPr>
      </w:pPr>
      <w:r>
        <w:rPr>
          <w:rFonts w:ascii="Carlito" w:hAnsi="Carlito"/>
          <w:w w:val="105"/>
        </w:rPr>
        <w:t>Lei Provincial nº 2407 de 05/11/1877 </w:t>
      </w:r>
      <w:r>
        <w:rPr>
          <w:rFonts w:ascii="Trebuchet MS" w:hAnsi="Trebuchet MS"/>
          <w:w w:val="105"/>
        </w:rPr>
        <w:t>– </w:t>
      </w:r>
      <w:r>
        <w:rPr>
          <w:rFonts w:ascii="Carlito" w:hAnsi="Carlito"/>
          <w:w w:val="105"/>
        </w:rPr>
        <w:t>Área 628,318 km2 </w:t>
      </w:r>
      <w:r>
        <w:rPr>
          <w:rFonts w:ascii="Trebuchet MS" w:hAnsi="Trebuchet MS"/>
          <w:w w:val="105"/>
        </w:rPr>
        <w:t>– </w:t>
      </w:r>
      <w:r>
        <w:rPr>
          <w:rFonts w:ascii="Carlito" w:hAnsi="Carlito"/>
          <w:w w:val="105"/>
        </w:rPr>
        <w:t>Altitude 612 metros</w:t>
      </w:r>
    </w:p>
    <w:p>
      <w:pPr>
        <w:spacing w:line="218" w:lineRule="exact" w:before="0"/>
        <w:ind w:left="2722" w:right="0" w:firstLine="0"/>
        <w:jc w:val="left"/>
        <w:rPr>
          <w:rFonts w:ascii="Carlito" w:hAnsi="Carlito"/>
          <w:b/>
          <w:sz w:val="18"/>
        </w:rPr>
      </w:pPr>
      <w:r>
        <w:rPr>
          <w:rFonts w:ascii="Carlito" w:hAnsi="Carlito"/>
          <w:b/>
          <w:w w:val="105"/>
          <w:sz w:val="18"/>
        </w:rPr>
        <w:t>Praça Cinco de Novembro nº 381 </w:t>
      </w:r>
      <w:r>
        <w:rPr>
          <w:rFonts w:ascii="Trebuchet MS" w:hAnsi="Trebuchet MS"/>
          <w:b/>
          <w:w w:val="105"/>
          <w:sz w:val="18"/>
        </w:rPr>
        <w:t>– </w:t>
      </w:r>
      <w:r>
        <w:rPr>
          <w:rFonts w:ascii="Carlito" w:hAnsi="Carlito"/>
          <w:b/>
          <w:w w:val="105"/>
          <w:sz w:val="18"/>
        </w:rPr>
        <w:t>Centro </w:t>
      </w:r>
      <w:r>
        <w:rPr>
          <w:rFonts w:ascii="Trebuchet MS" w:hAnsi="Trebuchet MS"/>
          <w:b/>
          <w:w w:val="105"/>
          <w:sz w:val="18"/>
        </w:rPr>
        <w:t>– </w:t>
      </w:r>
      <w:r>
        <w:rPr>
          <w:rFonts w:ascii="Carlito" w:hAnsi="Carlito"/>
          <w:b/>
          <w:w w:val="105"/>
          <w:sz w:val="18"/>
        </w:rPr>
        <w:t>CEP 36.900-091 </w:t>
      </w:r>
      <w:r>
        <w:rPr>
          <w:rFonts w:ascii="Trebuchet MS" w:hAnsi="Trebuchet MS"/>
          <w:b/>
          <w:w w:val="105"/>
          <w:sz w:val="18"/>
        </w:rPr>
        <w:t>– </w:t>
      </w:r>
      <w:r>
        <w:rPr>
          <w:rFonts w:ascii="Carlito" w:hAnsi="Carlito"/>
          <w:b/>
          <w:w w:val="105"/>
          <w:sz w:val="18"/>
        </w:rPr>
        <w:t>Manhuaçu </w:t>
      </w:r>
      <w:r>
        <w:rPr>
          <w:rFonts w:ascii="Trebuchet MS" w:hAnsi="Trebuchet MS"/>
          <w:b/>
          <w:w w:val="105"/>
          <w:sz w:val="18"/>
        </w:rPr>
        <w:t>– </w:t>
      </w:r>
      <w:r>
        <w:rPr>
          <w:rFonts w:ascii="Carlito" w:hAnsi="Carlito"/>
          <w:b/>
          <w:w w:val="105"/>
          <w:sz w:val="18"/>
        </w:rPr>
        <w:t>MG-Telefone: 3339-2700</w:t>
      </w:r>
    </w:p>
    <w:p>
      <w:pPr>
        <w:spacing w:line="275" w:lineRule="exact" w:before="0"/>
        <w:ind w:left="2391" w:right="2722" w:firstLine="0"/>
        <w:jc w:val="center"/>
        <w:rPr>
          <w:rFonts w:ascii="Times New Roman" w:hAnsi="Times New Roman"/>
          <w:sz w:val="24"/>
        </w:rPr>
      </w:pPr>
      <w:r>
        <w:rPr>
          <w:rFonts w:ascii="Times New Roman" w:hAnsi="Times New Roman"/>
          <w:sz w:val="24"/>
        </w:rPr>
        <w:t>CNPJ: 18.385.088/0001-72 – Insc. Estadual: Isento</w:t>
      </w:r>
    </w:p>
    <w:p>
      <w:pPr>
        <w:pStyle w:val="BodyText"/>
        <w:spacing w:before="11"/>
        <w:rPr>
          <w:rFonts w:ascii="Times New Roman"/>
          <w:sz w:val="23"/>
        </w:rPr>
      </w:pPr>
    </w:p>
    <w:p>
      <w:pPr>
        <w:spacing w:before="0"/>
        <w:ind w:left="2391" w:right="2385" w:firstLine="0"/>
        <w:jc w:val="center"/>
        <w:rPr>
          <w:rFonts w:ascii="Times New Roman" w:hAnsi="Times New Roman"/>
          <w:b/>
          <w:sz w:val="24"/>
        </w:rPr>
      </w:pPr>
      <w:r>
        <w:rPr>
          <w:rFonts w:ascii="Times New Roman" w:hAnsi="Times New Roman"/>
          <w:b/>
          <w:color w:val="FF0000"/>
          <w:sz w:val="24"/>
        </w:rPr>
        <w:t>EDIÇÃO EXTRA</w:t>
      </w:r>
    </w:p>
    <w:p>
      <w:pPr>
        <w:pStyle w:val="BodyText"/>
        <w:rPr>
          <w:rFonts w:ascii="Times New Roman"/>
          <w:b/>
          <w:sz w:val="26"/>
        </w:rPr>
      </w:pPr>
    </w:p>
    <w:p>
      <w:pPr>
        <w:spacing w:before="163"/>
        <w:ind w:left="2391" w:right="2390" w:firstLine="0"/>
        <w:jc w:val="center"/>
        <w:rPr>
          <w:b/>
          <w:sz w:val="16"/>
        </w:rPr>
      </w:pPr>
      <w:r>
        <w:rPr>
          <w:b/>
          <w:sz w:val="16"/>
        </w:rPr>
        <w:t>PREFEITURA MUNICIPAL DE MANHUAÇU</w:t>
      </w:r>
    </w:p>
    <w:p>
      <w:pPr>
        <w:spacing w:before="0"/>
        <w:ind w:left="2391" w:right="2392" w:firstLine="0"/>
        <w:jc w:val="center"/>
        <w:rPr>
          <w:b/>
          <w:sz w:val="16"/>
        </w:rPr>
      </w:pPr>
      <w:r>
        <w:rPr>
          <w:b/>
          <w:sz w:val="16"/>
        </w:rPr>
        <w:t>GABINETE DE CRISE INTERSECRETARIAL DE COMBATE AO COVID19 RESOLUÇÃO EXECUTIVA 02/2021</w:t>
      </w:r>
    </w:p>
    <w:p>
      <w:pPr>
        <w:pStyle w:val="BodyText"/>
        <w:spacing w:before="12"/>
        <w:rPr>
          <w:b/>
          <w:sz w:val="15"/>
        </w:rPr>
      </w:pPr>
    </w:p>
    <w:p>
      <w:pPr>
        <w:spacing w:before="0"/>
        <w:ind w:left="1702" w:right="0" w:firstLine="0"/>
        <w:jc w:val="left"/>
        <w:rPr>
          <w:b/>
          <w:sz w:val="16"/>
        </w:rPr>
      </w:pPr>
      <w:r>
        <w:rPr>
          <w:b/>
          <w:sz w:val="16"/>
        </w:rPr>
        <w:t>DAS CONSIDERAÇÕES</w:t>
      </w:r>
    </w:p>
    <w:p>
      <w:pPr>
        <w:spacing w:before="0"/>
        <w:ind w:left="1702" w:right="1699" w:firstLine="0"/>
        <w:jc w:val="left"/>
        <w:rPr>
          <w:sz w:val="16"/>
        </w:rPr>
      </w:pPr>
      <w:r>
        <w:rPr>
          <w:sz w:val="16"/>
        </w:rPr>
        <w:t>Considerando a resolução do Comitê Municipal de Combate ao COVID19 de 12 de Janeiro de 2021 que determinou extensão de ações deste Gabinete;</w:t>
      </w:r>
    </w:p>
    <w:p>
      <w:pPr>
        <w:spacing w:before="0"/>
        <w:ind w:left="1702" w:right="1699" w:firstLine="0"/>
        <w:jc w:val="left"/>
        <w:rPr>
          <w:sz w:val="16"/>
        </w:rPr>
      </w:pPr>
      <w:r>
        <w:rPr>
          <w:sz w:val="16"/>
        </w:rPr>
        <w:t>Considerando a recomendação administrativa nº 17 do Ministério Público de Minas Gerais da comarca de Manhuaçu – MG;</w:t>
      </w:r>
    </w:p>
    <w:p>
      <w:pPr>
        <w:spacing w:before="0"/>
        <w:ind w:left="1702" w:right="1699" w:firstLine="0"/>
        <w:jc w:val="left"/>
        <w:rPr>
          <w:sz w:val="16"/>
        </w:rPr>
      </w:pPr>
      <w:r>
        <w:rPr>
          <w:sz w:val="16"/>
        </w:rPr>
        <w:t>Considerando a avaliação dos resultados preliminares de adoção do protocolo de tratamento precoce a COVID-19;</w:t>
      </w:r>
    </w:p>
    <w:p>
      <w:pPr>
        <w:spacing w:before="0"/>
        <w:ind w:left="1702" w:right="1697" w:firstLine="0"/>
        <w:jc w:val="both"/>
        <w:rPr>
          <w:sz w:val="16"/>
        </w:rPr>
      </w:pPr>
      <w:r>
        <w:rPr>
          <w:sz w:val="16"/>
        </w:rPr>
        <w:t>Considerando</w:t>
      </w:r>
      <w:r>
        <w:rPr>
          <w:spacing w:val="-9"/>
          <w:sz w:val="16"/>
        </w:rPr>
        <w:t> </w:t>
      </w:r>
      <w:r>
        <w:rPr>
          <w:sz w:val="16"/>
        </w:rPr>
        <w:t>a</w:t>
      </w:r>
      <w:r>
        <w:rPr>
          <w:spacing w:val="-10"/>
          <w:sz w:val="16"/>
        </w:rPr>
        <w:t> </w:t>
      </w:r>
      <w:r>
        <w:rPr>
          <w:sz w:val="16"/>
        </w:rPr>
        <w:t>avaliação</w:t>
      </w:r>
      <w:r>
        <w:rPr>
          <w:spacing w:val="-12"/>
          <w:sz w:val="16"/>
        </w:rPr>
        <w:t> </w:t>
      </w:r>
      <w:r>
        <w:rPr>
          <w:sz w:val="16"/>
        </w:rPr>
        <w:t>da</w:t>
      </w:r>
      <w:r>
        <w:rPr>
          <w:spacing w:val="-9"/>
          <w:sz w:val="16"/>
        </w:rPr>
        <w:t> </w:t>
      </w:r>
      <w:r>
        <w:rPr>
          <w:sz w:val="16"/>
        </w:rPr>
        <w:t>ampliação</w:t>
      </w:r>
      <w:r>
        <w:rPr>
          <w:spacing w:val="-12"/>
          <w:sz w:val="16"/>
        </w:rPr>
        <w:t> </w:t>
      </w:r>
      <w:r>
        <w:rPr>
          <w:sz w:val="16"/>
        </w:rPr>
        <w:t>da</w:t>
      </w:r>
      <w:r>
        <w:rPr>
          <w:spacing w:val="-10"/>
          <w:sz w:val="16"/>
        </w:rPr>
        <w:t> </w:t>
      </w:r>
      <w:r>
        <w:rPr>
          <w:sz w:val="16"/>
        </w:rPr>
        <w:t>comunicação</w:t>
      </w:r>
      <w:r>
        <w:rPr>
          <w:spacing w:val="-9"/>
          <w:sz w:val="16"/>
        </w:rPr>
        <w:t> </w:t>
      </w:r>
      <w:r>
        <w:rPr>
          <w:sz w:val="16"/>
        </w:rPr>
        <w:t>a</w:t>
      </w:r>
      <w:r>
        <w:rPr>
          <w:spacing w:val="-12"/>
          <w:sz w:val="16"/>
        </w:rPr>
        <w:t> </w:t>
      </w:r>
      <w:r>
        <w:rPr>
          <w:sz w:val="16"/>
        </w:rPr>
        <w:t>todos</w:t>
      </w:r>
      <w:r>
        <w:rPr>
          <w:spacing w:val="-12"/>
          <w:sz w:val="16"/>
        </w:rPr>
        <w:t> </w:t>
      </w:r>
      <w:r>
        <w:rPr>
          <w:sz w:val="16"/>
        </w:rPr>
        <w:t>os</w:t>
      </w:r>
      <w:r>
        <w:rPr>
          <w:spacing w:val="-12"/>
          <w:sz w:val="16"/>
        </w:rPr>
        <w:t> </w:t>
      </w:r>
      <w:r>
        <w:rPr>
          <w:sz w:val="16"/>
        </w:rPr>
        <w:t>segmentos</w:t>
      </w:r>
      <w:r>
        <w:rPr>
          <w:spacing w:val="-9"/>
          <w:sz w:val="16"/>
        </w:rPr>
        <w:t> </w:t>
      </w:r>
      <w:r>
        <w:rPr>
          <w:sz w:val="16"/>
        </w:rPr>
        <w:t>da</w:t>
      </w:r>
      <w:r>
        <w:rPr>
          <w:spacing w:val="-12"/>
          <w:sz w:val="16"/>
        </w:rPr>
        <w:t> </w:t>
      </w:r>
      <w:r>
        <w:rPr>
          <w:sz w:val="16"/>
        </w:rPr>
        <w:t>sociedade</w:t>
      </w:r>
      <w:r>
        <w:rPr>
          <w:spacing w:val="-9"/>
          <w:sz w:val="16"/>
        </w:rPr>
        <w:t> </w:t>
      </w:r>
      <w:r>
        <w:rPr>
          <w:sz w:val="16"/>
        </w:rPr>
        <w:t>de</w:t>
      </w:r>
      <w:r>
        <w:rPr>
          <w:spacing w:val="-14"/>
          <w:sz w:val="16"/>
        </w:rPr>
        <w:t> </w:t>
      </w:r>
      <w:r>
        <w:rPr>
          <w:sz w:val="16"/>
        </w:rPr>
        <w:t>Manhuaçu; Considerando que as medidas adotadas no município de Manhuaçu tem que ter aspecto de integração regional com os municípios</w:t>
      </w:r>
      <w:r>
        <w:rPr>
          <w:spacing w:val="-5"/>
          <w:sz w:val="16"/>
        </w:rPr>
        <w:t> </w:t>
      </w:r>
      <w:r>
        <w:rPr>
          <w:sz w:val="16"/>
        </w:rPr>
        <w:t>circunvizinhos;</w:t>
      </w:r>
    </w:p>
    <w:p>
      <w:pPr>
        <w:spacing w:before="0"/>
        <w:ind w:left="1702" w:right="1701" w:firstLine="0"/>
        <w:jc w:val="both"/>
        <w:rPr>
          <w:sz w:val="16"/>
        </w:rPr>
      </w:pPr>
      <w:r>
        <w:rPr>
          <w:sz w:val="16"/>
        </w:rPr>
        <w:t>Considerando a constatação que existe ainda descumprimento de medidas sanitárias por alguns agentes da sociedade;</w:t>
      </w:r>
    </w:p>
    <w:p>
      <w:pPr>
        <w:spacing w:before="0"/>
        <w:ind w:left="1702" w:right="1698" w:firstLine="0"/>
        <w:jc w:val="both"/>
        <w:rPr>
          <w:sz w:val="16"/>
        </w:rPr>
      </w:pPr>
      <w:r>
        <w:rPr>
          <w:sz w:val="16"/>
        </w:rPr>
        <w:t>Considerando as ações de fiscalizações ocorridas recentemente no município por conta de aglomerações; Considerando que após ampla e irrestrita campanha de divulgação, orientação e educativa uma parcela de agentes econômicos e da população insiste em manter aglomerações.</w:t>
      </w:r>
    </w:p>
    <w:p>
      <w:pPr>
        <w:pStyle w:val="BodyText"/>
        <w:spacing w:before="11"/>
        <w:rPr>
          <w:sz w:val="15"/>
        </w:rPr>
      </w:pPr>
    </w:p>
    <w:p>
      <w:pPr>
        <w:spacing w:before="1"/>
        <w:ind w:left="1702" w:right="0" w:firstLine="0"/>
        <w:jc w:val="left"/>
        <w:rPr>
          <w:b/>
          <w:sz w:val="16"/>
        </w:rPr>
      </w:pPr>
      <w:r>
        <w:rPr>
          <w:b/>
          <w:sz w:val="16"/>
        </w:rPr>
        <w:t>DECIDE:</w:t>
      </w:r>
    </w:p>
    <w:p>
      <w:pPr>
        <w:pStyle w:val="ListParagraph"/>
        <w:numPr>
          <w:ilvl w:val="0"/>
          <w:numId w:val="1"/>
        </w:numPr>
        <w:tabs>
          <w:tab w:pos="1859" w:val="left" w:leader="none"/>
        </w:tabs>
        <w:spacing w:line="242" w:lineRule="auto" w:before="0" w:after="0"/>
        <w:ind w:left="1702" w:right="1697" w:firstLine="0"/>
        <w:jc w:val="both"/>
        <w:rPr>
          <w:sz w:val="16"/>
        </w:rPr>
      </w:pPr>
      <w:r>
        <w:rPr>
          <w:sz w:val="16"/>
        </w:rPr>
        <w:t>–</w:t>
      </w:r>
      <w:r>
        <w:rPr>
          <w:spacing w:val="-7"/>
          <w:sz w:val="16"/>
        </w:rPr>
        <w:t> </w:t>
      </w:r>
      <w:r>
        <w:rPr>
          <w:sz w:val="16"/>
        </w:rPr>
        <w:t>Emissão</w:t>
      </w:r>
      <w:r>
        <w:rPr>
          <w:spacing w:val="-7"/>
          <w:sz w:val="16"/>
        </w:rPr>
        <w:t> </w:t>
      </w:r>
      <w:r>
        <w:rPr>
          <w:sz w:val="16"/>
        </w:rPr>
        <w:t>por</w:t>
      </w:r>
      <w:r>
        <w:rPr>
          <w:spacing w:val="-7"/>
          <w:sz w:val="16"/>
        </w:rPr>
        <w:t> </w:t>
      </w:r>
      <w:r>
        <w:rPr>
          <w:sz w:val="16"/>
        </w:rPr>
        <w:t>parte</w:t>
      </w:r>
      <w:r>
        <w:rPr>
          <w:spacing w:val="-7"/>
          <w:sz w:val="16"/>
        </w:rPr>
        <w:t> </w:t>
      </w:r>
      <w:r>
        <w:rPr>
          <w:sz w:val="16"/>
        </w:rPr>
        <w:t>do</w:t>
      </w:r>
      <w:r>
        <w:rPr>
          <w:spacing w:val="-7"/>
          <w:sz w:val="16"/>
        </w:rPr>
        <w:t> </w:t>
      </w:r>
      <w:r>
        <w:rPr>
          <w:sz w:val="16"/>
        </w:rPr>
        <w:t>executivo</w:t>
      </w:r>
      <w:r>
        <w:rPr>
          <w:spacing w:val="-5"/>
          <w:sz w:val="16"/>
        </w:rPr>
        <w:t> </w:t>
      </w:r>
      <w:r>
        <w:rPr>
          <w:sz w:val="16"/>
        </w:rPr>
        <w:t>municipal</w:t>
      </w:r>
      <w:r>
        <w:rPr>
          <w:spacing w:val="-6"/>
          <w:sz w:val="16"/>
        </w:rPr>
        <w:t> </w:t>
      </w:r>
      <w:r>
        <w:rPr>
          <w:sz w:val="16"/>
        </w:rPr>
        <w:t>de</w:t>
      </w:r>
      <w:r>
        <w:rPr>
          <w:spacing w:val="-5"/>
          <w:sz w:val="16"/>
        </w:rPr>
        <w:t> </w:t>
      </w:r>
      <w:r>
        <w:rPr>
          <w:sz w:val="16"/>
        </w:rPr>
        <w:t>novo</w:t>
      </w:r>
      <w:r>
        <w:rPr>
          <w:spacing w:val="-4"/>
          <w:sz w:val="16"/>
        </w:rPr>
        <w:t> </w:t>
      </w:r>
      <w:r>
        <w:rPr>
          <w:sz w:val="16"/>
        </w:rPr>
        <w:t>decreto</w:t>
      </w:r>
      <w:r>
        <w:rPr>
          <w:spacing w:val="-5"/>
          <w:sz w:val="16"/>
        </w:rPr>
        <w:t> </w:t>
      </w:r>
      <w:r>
        <w:rPr>
          <w:sz w:val="16"/>
        </w:rPr>
        <w:t>consolidando</w:t>
      </w:r>
      <w:r>
        <w:rPr>
          <w:spacing w:val="-7"/>
          <w:sz w:val="16"/>
        </w:rPr>
        <w:t> </w:t>
      </w:r>
      <w:r>
        <w:rPr>
          <w:sz w:val="16"/>
        </w:rPr>
        <w:t>todas</w:t>
      </w:r>
      <w:r>
        <w:rPr>
          <w:spacing w:val="-5"/>
          <w:sz w:val="16"/>
        </w:rPr>
        <w:t> </w:t>
      </w:r>
      <w:r>
        <w:rPr>
          <w:sz w:val="16"/>
        </w:rPr>
        <w:t>as</w:t>
      </w:r>
      <w:r>
        <w:rPr>
          <w:spacing w:val="-7"/>
          <w:sz w:val="16"/>
        </w:rPr>
        <w:t> </w:t>
      </w:r>
      <w:r>
        <w:rPr>
          <w:sz w:val="16"/>
        </w:rPr>
        <w:t>regras</w:t>
      </w:r>
      <w:r>
        <w:rPr>
          <w:spacing w:val="-6"/>
          <w:sz w:val="16"/>
        </w:rPr>
        <w:t> </w:t>
      </w:r>
      <w:r>
        <w:rPr>
          <w:sz w:val="16"/>
        </w:rPr>
        <w:t>de</w:t>
      </w:r>
      <w:r>
        <w:rPr>
          <w:spacing w:val="-7"/>
          <w:sz w:val="16"/>
        </w:rPr>
        <w:t> </w:t>
      </w:r>
      <w:r>
        <w:rPr>
          <w:sz w:val="16"/>
        </w:rPr>
        <w:t>segurança sanitária,</w:t>
      </w:r>
      <w:r>
        <w:rPr>
          <w:spacing w:val="-9"/>
          <w:sz w:val="16"/>
        </w:rPr>
        <w:t> </w:t>
      </w:r>
      <w:r>
        <w:rPr>
          <w:sz w:val="16"/>
        </w:rPr>
        <w:t>de</w:t>
      </w:r>
      <w:r>
        <w:rPr>
          <w:spacing w:val="-9"/>
          <w:sz w:val="16"/>
        </w:rPr>
        <w:t> </w:t>
      </w:r>
      <w:r>
        <w:rPr>
          <w:sz w:val="16"/>
        </w:rPr>
        <w:t>funcionamento</w:t>
      </w:r>
      <w:r>
        <w:rPr>
          <w:spacing w:val="-8"/>
          <w:sz w:val="16"/>
        </w:rPr>
        <w:t> </w:t>
      </w:r>
      <w:r>
        <w:rPr>
          <w:sz w:val="16"/>
        </w:rPr>
        <w:t>das</w:t>
      </w:r>
      <w:r>
        <w:rPr>
          <w:spacing w:val="-8"/>
          <w:sz w:val="16"/>
        </w:rPr>
        <w:t> </w:t>
      </w:r>
      <w:r>
        <w:rPr>
          <w:sz w:val="16"/>
        </w:rPr>
        <w:t>atividades</w:t>
      </w:r>
      <w:r>
        <w:rPr>
          <w:spacing w:val="-8"/>
          <w:sz w:val="16"/>
        </w:rPr>
        <w:t> </w:t>
      </w:r>
      <w:r>
        <w:rPr>
          <w:sz w:val="16"/>
        </w:rPr>
        <w:t>econômicas,</w:t>
      </w:r>
      <w:r>
        <w:rPr>
          <w:spacing w:val="-9"/>
          <w:sz w:val="16"/>
        </w:rPr>
        <w:t> </w:t>
      </w:r>
      <w:r>
        <w:rPr>
          <w:sz w:val="16"/>
        </w:rPr>
        <w:t>recreativas</w:t>
      </w:r>
      <w:r>
        <w:rPr>
          <w:spacing w:val="-8"/>
          <w:sz w:val="16"/>
        </w:rPr>
        <w:t> </w:t>
      </w:r>
      <w:r>
        <w:rPr>
          <w:sz w:val="16"/>
        </w:rPr>
        <w:t>e</w:t>
      </w:r>
      <w:r>
        <w:rPr>
          <w:spacing w:val="-10"/>
          <w:sz w:val="16"/>
        </w:rPr>
        <w:t> </w:t>
      </w:r>
      <w:r>
        <w:rPr>
          <w:sz w:val="16"/>
        </w:rPr>
        <w:t>religiosas</w:t>
      </w:r>
      <w:r>
        <w:rPr>
          <w:spacing w:val="-8"/>
          <w:sz w:val="16"/>
        </w:rPr>
        <w:t> </w:t>
      </w:r>
      <w:r>
        <w:rPr>
          <w:sz w:val="16"/>
        </w:rPr>
        <w:t>no</w:t>
      </w:r>
      <w:r>
        <w:rPr>
          <w:spacing w:val="-10"/>
          <w:sz w:val="16"/>
        </w:rPr>
        <w:t> </w:t>
      </w:r>
      <w:r>
        <w:rPr>
          <w:sz w:val="16"/>
        </w:rPr>
        <w:t>município,</w:t>
      </w:r>
      <w:r>
        <w:rPr>
          <w:spacing w:val="-9"/>
          <w:sz w:val="16"/>
        </w:rPr>
        <w:t> </w:t>
      </w:r>
      <w:r>
        <w:rPr>
          <w:sz w:val="16"/>
        </w:rPr>
        <w:t>incluindo</w:t>
      </w:r>
      <w:r>
        <w:rPr>
          <w:spacing w:val="-8"/>
          <w:sz w:val="16"/>
        </w:rPr>
        <w:t> </w:t>
      </w:r>
      <w:r>
        <w:rPr>
          <w:sz w:val="16"/>
        </w:rPr>
        <w:t>no texto às recomendações do Ministério</w:t>
      </w:r>
      <w:r>
        <w:rPr>
          <w:spacing w:val="-4"/>
          <w:sz w:val="16"/>
        </w:rPr>
        <w:t> </w:t>
      </w:r>
      <w:r>
        <w:rPr>
          <w:sz w:val="16"/>
        </w:rPr>
        <w:t>Público;</w:t>
      </w:r>
    </w:p>
    <w:p>
      <w:pPr>
        <w:pStyle w:val="ListParagraph"/>
        <w:numPr>
          <w:ilvl w:val="0"/>
          <w:numId w:val="1"/>
        </w:numPr>
        <w:tabs>
          <w:tab w:pos="1875" w:val="left" w:leader="none"/>
        </w:tabs>
        <w:spacing w:line="240" w:lineRule="auto" w:before="0" w:after="0"/>
        <w:ind w:left="1702" w:right="1700" w:firstLine="0"/>
        <w:jc w:val="both"/>
        <w:rPr>
          <w:sz w:val="16"/>
        </w:rPr>
      </w:pPr>
      <w:r>
        <w:rPr>
          <w:sz w:val="16"/>
        </w:rPr>
        <w:t>– Estabelecer imediatamente protocolo que propicie a integração com as forças de segurança pública para ação</w:t>
      </w:r>
      <w:r>
        <w:rPr>
          <w:spacing w:val="-2"/>
          <w:sz w:val="16"/>
        </w:rPr>
        <w:t> </w:t>
      </w:r>
      <w:r>
        <w:rPr>
          <w:sz w:val="16"/>
        </w:rPr>
        <w:t>fiscalizatória;</w:t>
      </w:r>
    </w:p>
    <w:p>
      <w:pPr>
        <w:pStyle w:val="ListParagraph"/>
        <w:numPr>
          <w:ilvl w:val="0"/>
          <w:numId w:val="1"/>
        </w:numPr>
        <w:tabs>
          <w:tab w:pos="1851" w:val="left" w:leader="none"/>
        </w:tabs>
        <w:spacing w:line="240" w:lineRule="auto" w:before="0" w:after="0"/>
        <w:ind w:left="1702" w:right="1699" w:firstLine="0"/>
        <w:jc w:val="both"/>
        <w:rPr>
          <w:sz w:val="16"/>
        </w:rPr>
      </w:pPr>
      <w:r>
        <w:rPr>
          <w:sz w:val="16"/>
        </w:rPr>
        <w:t>–</w:t>
      </w:r>
      <w:r>
        <w:rPr>
          <w:spacing w:val="-15"/>
          <w:sz w:val="16"/>
        </w:rPr>
        <w:t> </w:t>
      </w:r>
      <w:r>
        <w:rPr>
          <w:sz w:val="16"/>
        </w:rPr>
        <w:t>Estabelecer</w:t>
      </w:r>
      <w:r>
        <w:rPr>
          <w:spacing w:val="-13"/>
          <w:sz w:val="16"/>
        </w:rPr>
        <w:t> </w:t>
      </w:r>
      <w:r>
        <w:rPr>
          <w:sz w:val="16"/>
        </w:rPr>
        <w:t>padrão</w:t>
      </w:r>
      <w:r>
        <w:rPr>
          <w:spacing w:val="-15"/>
          <w:sz w:val="16"/>
        </w:rPr>
        <w:t> </w:t>
      </w:r>
      <w:r>
        <w:rPr>
          <w:sz w:val="16"/>
        </w:rPr>
        <w:t>de</w:t>
      </w:r>
      <w:r>
        <w:rPr>
          <w:spacing w:val="-12"/>
          <w:sz w:val="16"/>
        </w:rPr>
        <w:t> </w:t>
      </w:r>
      <w:r>
        <w:rPr>
          <w:sz w:val="16"/>
        </w:rPr>
        <w:t>segurança</w:t>
      </w:r>
      <w:r>
        <w:rPr>
          <w:spacing w:val="-13"/>
          <w:sz w:val="16"/>
        </w:rPr>
        <w:t> </w:t>
      </w:r>
      <w:r>
        <w:rPr>
          <w:sz w:val="16"/>
        </w:rPr>
        <w:t>sanitária</w:t>
      </w:r>
      <w:r>
        <w:rPr>
          <w:spacing w:val="-14"/>
          <w:sz w:val="16"/>
        </w:rPr>
        <w:t> </w:t>
      </w:r>
      <w:r>
        <w:rPr>
          <w:sz w:val="16"/>
        </w:rPr>
        <w:t>para</w:t>
      </w:r>
      <w:r>
        <w:rPr>
          <w:spacing w:val="-13"/>
          <w:sz w:val="16"/>
        </w:rPr>
        <w:t> </w:t>
      </w:r>
      <w:r>
        <w:rPr>
          <w:sz w:val="16"/>
        </w:rPr>
        <w:t>aplicação</w:t>
      </w:r>
      <w:r>
        <w:rPr>
          <w:spacing w:val="-11"/>
          <w:sz w:val="16"/>
        </w:rPr>
        <w:t> </w:t>
      </w:r>
      <w:r>
        <w:rPr>
          <w:sz w:val="16"/>
        </w:rPr>
        <w:t>de</w:t>
      </w:r>
      <w:r>
        <w:rPr>
          <w:spacing w:val="-15"/>
          <w:sz w:val="16"/>
        </w:rPr>
        <w:t> </w:t>
      </w:r>
      <w:r>
        <w:rPr>
          <w:sz w:val="16"/>
        </w:rPr>
        <w:t>prova</w:t>
      </w:r>
      <w:r>
        <w:rPr>
          <w:spacing w:val="-13"/>
          <w:sz w:val="16"/>
        </w:rPr>
        <w:t> </w:t>
      </w:r>
      <w:r>
        <w:rPr>
          <w:sz w:val="16"/>
        </w:rPr>
        <w:t>do</w:t>
      </w:r>
      <w:r>
        <w:rPr>
          <w:spacing w:val="-11"/>
          <w:sz w:val="16"/>
        </w:rPr>
        <w:t> </w:t>
      </w:r>
      <w:r>
        <w:rPr>
          <w:sz w:val="16"/>
        </w:rPr>
        <w:t>ENEM</w:t>
      </w:r>
      <w:r>
        <w:rPr>
          <w:spacing w:val="-12"/>
          <w:sz w:val="16"/>
        </w:rPr>
        <w:t> </w:t>
      </w:r>
      <w:r>
        <w:rPr>
          <w:sz w:val="16"/>
        </w:rPr>
        <w:t>no</w:t>
      </w:r>
      <w:r>
        <w:rPr>
          <w:spacing w:val="-11"/>
          <w:sz w:val="16"/>
        </w:rPr>
        <w:t> </w:t>
      </w:r>
      <w:r>
        <w:rPr>
          <w:sz w:val="16"/>
        </w:rPr>
        <w:t>município</w:t>
      </w:r>
      <w:r>
        <w:rPr>
          <w:spacing w:val="-12"/>
          <w:sz w:val="16"/>
        </w:rPr>
        <w:t> </w:t>
      </w:r>
      <w:r>
        <w:rPr>
          <w:sz w:val="16"/>
        </w:rPr>
        <w:t>de</w:t>
      </w:r>
      <w:r>
        <w:rPr>
          <w:spacing w:val="-14"/>
          <w:sz w:val="16"/>
        </w:rPr>
        <w:t> </w:t>
      </w:r>
      <w:r>
        <w:rPr>
          <w:sz w:val="16"/>
        </w:rPr>
        <w:t>Manhuaçu no dia 24 de Janeiro, compreendendo os locais de aplicação de prova, ação de panfletagem publicitária, comércio ambulante, bares e restaurantes e</w:t>
      </w:r>
      <w:r>
        <w:rPr>
          <w:spacing w:val="-8"/>
          <w:sz w:val="16"/>
        </w:rPr>
        <w:t> </w:t>
      </w:r>
      <w:r>
        <w:rPr>
          <w:sz w:val="16"/>
        </w:rPr>
        <w:t>trânsito;</w:t>
      </w:r>
    </w:p>
    <w:p>
      <w:pPr>
        <w:pStyle w:val="ListParagraph"/>
        <w:numPr>
          <w:ilvl w:val="0"/>
          <w:numId w:val="1"/>
        </w:numPr>
        <w:tabs>
          <w:tab w:pos="1856" w:val="left" w:leader="none"/>
        </w:tabs>
        <w:spacing w:line="240" w:lineRule="auto" w:before="0" w:after="0"/>
        <w:ind w:left="1702" w:right="1700" w:firstLine="0"/>
        <w:jc w:val="both"/>
        <w:rPr>
          <w:sz w:val="16"/>
        </w:rPr>
      </w:pPr>
      <w:r>
        <w:rPr>
          <w:sz w:val="16"/>
        </w:rPr>
        <w:t>–</w:t>
      </w:r>
      <w:r>
        <w:rPr>
          <w:spacing w:val="-9"/>
          <w:sz w:val="16"/>
        </w:rPr>
        <w:t> </w:t>
      </w:r>
      <w:r>
        <w:rPr>
          <w:sz w:val="16"/>
        </w:rPr>
        <w:t>Determinar</w:t>
      </w:r>
      <w:r>
        <w:rPr>
          <w:spacing w:val="-4"/>
          <w:sz w:val="16"/>
        </w:rPr>
        <w:t> </w:t>
      </w:r>
      <w:r>
        <w:rPr>
          <w:sz w:val="16"/>
        </w:rPr>
        <w:t>a</w:t>
      </w:r>
      <w:r>
        <w:rPr>
          <w:spacing w:val="-10"/>
          <w:sz w:val="16"/>
        </w:rPr>
        <w:t> </w:t>
      </w:r>
      <w:r>
        <w:rPr>
          <w:sz w:val="16"/>
        </w:rPr>
        <w:t>suspensão,</w:t>
      </w:r>
      <w:r>
        <w:rPr>
          <w:spacing w:val="-10"/>
          <w:sz w:val="16"/>
        </w:rPr>
        <w:t> </w:t>
      </w:r>
      <w:r>
        <w:rPr>
          <w:sz w:val="16"/>
        </w:rPr>
        <w:t>a</w:t>
      </w:r>
      <w:r>
        <w:rPr>
          <w:spacing w:val="-6"/>
          <w:sz w:val="16"/>
        </w:rPr>
        <w:t> </w:t>
      </w:r>
      <w:r>
        <w:rPr>
          <w:sz w:val="16"/>
        </w:rPr>
        <w:t>proibição,</w:t>
      </w:r>
      <w:r>
        <w:rPr>
          <w:spacing w:val="-8"/>
          <w:sz w:val="16"/>
        </w:rPr>
        <w:t> </w:t>
      </w:r>
      <w:r>
        <w:rPr>
          <w:sz w:val="16"/>
        </w:rPr>
        <w:t>a</w:t>
      </w:r>
      <w:r>
        <w:rPr>
          <w:spacing w:val="-7"/>
          <w:sz w:val="16"/>
        </w:rPr>
        <w:t> </w:t>
      </w:r>
      <w:r>
        <w:rPr>
          <w:sz w:val="16"/>
        </w:rPr>
        <w:t>concessão</w:t>
      </w:r>
      <w:r>
        <w:rPr>
          <w:spacing w:val="-7"/>
          <w:sz w:val="16"/>
        </w:rPr>
        <w:t> </w:t>
      </w:r>
      <w:r>
        <w:rPr>
          <w:sz w:val="16"/>
        </w:rPr>
        <w:t>e</w:t>
      </w:r>
      <w:r>
        <w:rPr>
          <w:spacing w:val="-7"/>
          <w:sz w:val="16"/>
        </w:rPr>
        <w:t> </w:t>
      </w:r>
      <w:r>
        <w:rPr>
          <w:sz w:val="16"/>
        </w:rPr>
        <w:t>a</w:t>
      </w:r>
      <w:r>
        <w:rPr>
          <w:spacing w:val="-7"/>
          <w:sz w:val="16"/>
        </w:rPr>
        <w:t> </w:t>
      </w:r>
      <w:r>
        <w:rPr>
          <w:sz w:val="16"/>
        </w:rPr>
        <w:t>cassação</w:t>
      </w:r>
      <w:r>
        <w:rPr>
          <w:spacing w:val="-9"/>
          <w:sz w:val="16"/>
        </w:rPr>
        <w:t> </w:t>
      </w:r>
      <w:r>
        <w:rPr>
          <w:sz w:val="16"/>
        </w:rPr>
        <w:t>de</w:t>
      </w:r>
      <w:r>
        <w:rPr>
          <w:spacing w:val="-7"/>
          <w:sz w:val="16"/>
        </w:rPr>
        <w:t> </w:t>
      </w:r>
      <w:r>
        <w:rPr>
          <w:sz w:val="16"/>
        </w:rPr>
        <w:t>quaisquer</w:t>
      </w:r>
      <w:r>
        <w:rPr>
          <w:spacing w:val="-5"/>
          <w:sz w:val="16"/>
        </w:rPr>
        <w:t> </w:t>
      </w:r>
      <w:r>
        <w:rPr>
          <w:sz w:val="16"/>
        </w:rPr>
        <w:t>alvarás</w:t>
      </w:r>
      <w:r>
        <w:rPr>
          <w:spacing w:val="-10"/>
          <w:sz w:val="16"/>
        </w:rPr>
        <w:t> </w:t>
      </w:r>
      <w:r>
        <w:rPr>
          <w:sz w:val="16"/>
        </w:rPr>
        <w:t>para</w:t>
      </w:r>
      <w:r>
        <w:rPr>
          <w:spacing w:val="-8"/>
          <w:sz w:val="16"/>
        </w:rPr>
        <w:t> </w:t>
      </w:r>
      <w:r>
        <w:rPr>
          <w:sz w:val="16"/>
        </w:rPr>
        <w:t>a</w:t>
      </w:r>
      <w:r>
        <w:rPr>
          <w:spacing w:val="-7"/>
          <w:sz w:val="16"/>
        </w:rPr>
        <w:t> </w:t>
      </w:r>
      <w:r>
        <w:rPr>
          <w:sz w:val="16"/>
        </w:rPr>
        <w:t>realização de atividades culturais públicas e</w:t>
      </w:r>
      <w:r>
        <w:rPr>
          <w:spacing w:val="-3"/>
          <w:sz w:val="16"/>
        </w:rPr>
        <w:t> </w:t>
      </w:r>
      <w:r>
        <w:rPr>
          <w:sz w:val="16"/>
        </w:rPr>
        <w:t>privadas.</w:t>
      </w:r>
    </w:p>
    <w:p>
      <w:pPr>
        <w:pStyle w:val="ListParagraph"/>
        <w:numPr>
          <w:ilvl w:val="0"/>
          <w:numId w:val="1"/>
        </w:numPr>
        <w:tabs>
          <w:tab w:pos="1863" w:val="left" w:leader="none"/>
        </w:tabs>
        <w:spacing w:line="240" w:lineRule="auto" w:before="0" w:after="0"/>
        <w:ind w:left="1702" w:right="1694" w:firstLine="0"/>
        <w:jc w:val="both"/>
        <w:rPr>
          <w:sz w:val="16"/>
        </w:rPr>
      </w:pPr>
      <w:r>
        <w:rPr>
          <w:sz w:val="16"/>
        </w:rPr>
        <w:t>– O executivo municipal publicará portaria proibindo o uso de espaços públicos municipais vinculados a Secretaria Municipal de Esporte para prática de atividades de treino, recreação e competições, atividades desportivas e recreativas em clubes, quadras e academias, enquanto vigorar o decreto vinculado a pandemia;</w:t>
      </w:r>
    </w:p>
    <w:p>
      <w:pPr>
        <w:pStyle w:val="ListParagraph"/>
        <w:numPr>
          <w:ilvl w:val="0"/>
          <w:numId w:val="2"/>
        </w:numPr>
        <w:tabs>
          <w:tab w:pos="1871" w:val="left" w:leader="none"/>
        </w:tabs>
        <w:spacing w:line="240" w:lineRule="auto" w:before="0" w:after="0"/>
        <w:ind w:left="1702" w:right="1697" w:firstLine="0"/>
        <w:jc w:val="both"/>
        <w:rPr>
          <w:sz w:val="16"/>
        </w:rPr>
      </w:pPr>
      <w:r>
        <w:rPr>
          <w:sz w:val="16"/>
        </w:rPr>
        <w:t>– Deverá a Secretaria Municipal de Fazenda intensificar as ações de fiscalização tanto na sede quanto nos distritos do município e com ampliação de horário de fiscalização para atuação em período noturno e nos finais de</w:t>
      </w:r>
      <w:r>
        <w:rPr>
          <w:spacing w:val="-3"/>
          <w:sz w:val="16"/>
        </w:rPr>
        <w:t> </w:t>
      </w:r>
      <w:r>
        <w:rPr>
          <w:sz w:val="16"/>
        </w:rPr>
        <w:t>semana;</w:t>
      </w:r>
    </w:p>
    <w:p>
      <w:pPr>
        <w:pStyle w:val="ListParagraph"/>
        <w:numPr>
          <w:ilvl w:val="0"/>
          <w:numId w:val="2"/>
        </w:numPr>
        <w:tabs>
          <w:tab w:pos="1866" w:val="left" w:leader="none"/>
        </w:tabs>
        <w:spacing w:line="240" w:lineRule="auto" w:before="0" w:after="0"/>
        <w:ind w:left="1702" w:right="1697" w:firstLine="0"/>
        <w:jc w:val="both"/>
        <w:rPr>
          <w:sz w:val="16"/>
        </w:rPr>
      </w:pPr>
      <w:r>
        <w:rPr>
          <w:sz w:val="16"/>
        </w:rPr>
        <w:t>- Este gabinete deverá implementar imediatamente o disque denúncia tanto por telefone ou por outros meios disponíveis e dar plena publicidade ao</w:t>
      </w:r>
      <w:r>
        <w:rPr>
          <w:spacing w:val="-10"/>
          <w:sz w:val="16"/>
        </w:rPr>
        <w:t> </w:t>
      </w:r>
      <w:r>
        <w:rPr>
          <w:sz w:val="16"/>
        </w:rPr>
        <w:t>mesmo;</w:t>
      </w:r>
    </w:p>
    <w:p>
      <w:pPr>
        <w:pStyle w:val="ListParagraph"/>
        <w:numPr>
          <w:ilvl w:val="0"/>
          <w:numId w:val="2"/>
        </w:numPr>
        <w:tabs>
          <w:tab w:pos="1851" w:val="left" w:leader="none"/>
        </w:tabs>
        <w:spacing w:line="240" w:lineRule="auto" w:before="0" w:after="0"/>
        <w:ind w:left="1702" w:right="1695" w:firstLine="0"/>
        <w:jc w:val="both"/>
        <w:rPr>
          <w:sz w:val="16"/>
        </w:rPr>
      </w:pPr>
      <w:r>
        <w:rPr>
          <w:sz w:val="16"/>
        </w:rPr>
        <w:t>–</w:t>
      </w:r>
      <w:r>
        <w:rPr>
          <w:spacing w:val="-11"/>
          <w:sz w:val="16"/>
        </w:rPr>
        <w:t> </w:t>
      </w:r>
      <w:r>
        <w:rPr>
          <w:sz w:val="16"/>
        </w:rPr>
        <w:t>O</w:t>
      </w:r>
      <w:r>
        <w:rPr>
          <w:spacing w:val="-9"/>
          <w:sz w:val="16"/>
        </w:rPr>
        <w:t> </w:t>
      </w:r>
      <w:r>
        <w:rPr>
          <w:sz w:val="16"/>
        </w:rPr>
        <w:t>executivo</w:t>
      </w:r>
      <w:r>
        <w:rPr>
          <w:spacing w:val="-9"/>
          <w:sz w:val="16"/>
        </w:rPr>
        <w:t> </w:t>
      </w:r>
      <w:r>
        <w:rPr>
          <w:sz w:val="16"/>
        </w:rPr>
        <w:t>municipal</w:t>
      </w:r>
      <w:r>
        <w:rPr>
          <w:spacing w:val="-10"/>
          <w:sz w:val="16"/>
        </w:rPr>
        <w:t> </w:t>
      </w:r>
      <w:r>
        <w:rPr>
          <w:sz w:val="16"/>
        </w:rPr>
        <w:t>adotará</w:t>
      </w:r>
      <w:r>
        <w:rPr>
          <w:spacing w:val="-10"/>
          <w:sz w:val="16"/>
        </w:rPr>
        <w:t> </w:t>
      </w:r>
      <w:r>
        <w:rPr>
          <w:sz w:val="16"/>
        </w:rPr>
        <w:t>medidas</w:t>
      </w:r>
      <w:r>
        <w:rPr>
          <w:spacing w:val="-12"/>
          <w:sz w:val="16"/>
        </w:rPr>
        <w:t> </w:t>
      </w:r>
      <w:r>
        <w:rPr>
          <w:sz w:val="16"/>
        </w:rPr>
        <w:t>restritivas</w:t>
      </w:r>
      <w:r>
        <w:rPr>
          <w:spacing w:val="-12"/>
          <w:sz w:val="16"/>
        </w:rPr>
        <w:t> </w:t>
      </w:r>
      <w:r>
        <w:rPr>
          <w:sz w:val="16"/>
        </w:rPr>
        <w:t>de</w:t>
      </w:r>
      <w:r>
        <w:rPr>
          <w:spacing w:val="-12"/>
          <w:sz w:val="16"/>
        </w:rPr>
        <w:t> </w:t>
      </w:r>
      <w:r>
        <w:rPr>
          <w:sz w:val="16"/>
        </w:rPr>
        <w:t>circulação</w:t>
      </w:r>
      <w:r>
        <w:rPr>
          <w:spacing w:val="-9"/>
          <w:sz w:val="16"/>
        </w:rPr>
        <w:t> </w:t>
      </w:r>
      <w:r>
        <w:rPr>
          <w:sz w:val="16"/>
        </w:rPr>
        <w:t>de</w:t>
      </w:r>
      <w:r>
        <w:rPr>
          <w:spacing w:val="-12"/>
          <w:sz w:val="16"/>
        </w:rPr>
        <w:t> </w:t>
      </w:r>
      <w:r>
        <w:rPr>
          <w:sz w:val="16"/>
        </w:rPr>
        <w:t>pessoas</w:t>
      </w:r>
      <w:r>
        <w:rPr>
          <w:spacing w:val="-12"/>
          <w:sz w:val="16"/>
        </w:rPr>
        <w:t> </w:t>
      </w:r>
      <w:r>
        <w:rPr>
          <w:sz w:val="16"/>
        </w:rPr>
        <w:t>e</w:t>
      </w:r>
      <w:r>
        <w:rPr>
          <w:spacing w:val="-12"/>
          <w:sz w:val="16"/>
        </w:rPr>
        <w:t> </w:t>
      </w:r>
      <w:r>
        <w:rPr>
          <w:sz w:val="16"/>
        </w:rPr>
        <w:t>de</w:t>
      </w:r>
      <w:r>
        <w:rPr>
          <w:spacing w:val="-11"/>
          <w:sz w:val="16"/>
        </w:rPr>
        <w:t> </w:t>
      </w:r>
      <w:r>
        <w:rPr>
          <w:sz w:val="16"/>
        </w:rPr>
        <w:t>atividades</w:t>
      </w:r>
      <w:r>
        <w:rPr>
          <w:spacing w:val="-12"/>
          <w:sz w:val="16"/>
        </w:rPr>
        <w:t> </w:t>
      </w:r>
      <w:r>
        <w:rPr>
          <w:sz w:val="16"/>
        </w:rPr>
        <w:t>comerciais. Nos</w:t>
      </w:r>
      <w:r>
        <w:rPr>
          <w:spacing w:val="-10"/>
          <w:sz w:val="16"/>
        </w:rPr>
        <w:t> </w:t>
      </w:r>
      <w:r>
        <w:rPr>
          <w:sz w:val="16"/>
        </w:rPr>
        <w:t>dias</w:t>
      </w:r>
      <w:r>
        <w:rPr>
          <w:spacing w:val="-7"/>
          <w:sz w:val="16"/>
        </w:rPr>
        <w:t> </w:t>
      </w:r>
      <w:r>
        <w:rPr>
          <w:sz w:val="16"/>
        </w:rPr>
        <w:t>úteis</w:t>
      </w:r>
      <w:r>
        <w:rPr>
          <w:spacing w:val="-7"/>
          <w:sz w:val="16"/>
        </w:rPr>
        <w:t> </w:t>
      </w:r>
      <w:r>
        <w:rPr>
          <w:sz w:val="16"/>
        </w:rPr>
        <w:t>o</w:t>
      </w:r>
      <w:r>
        <w:rPr>
          <w:spacing w:val="-10"/>
          <w:sz w:val="16"/>
        </w:rPr>
        <w:t> </w:t>
      </w:r>
      <w:r>
        <w:rPr>
          <w:sz w:val="16"/>
        </w:rPr>
        <w:t>encerramento</w:t>
      </w:r>
      <w:r>
        <w:rPr>
          <w:spacing w:val="-9"/>
          <w:sz w:val="16"/>
        </w:rPr>
        <w:t> </w:t>
      </w:r>
      <w:r>
        <w:rPr>
          <w:sz w:val="16"/>
        </w:rPr>
        <w:t>destas</w:t>
      </w:r>
      <w:r>
        <w:rPr>
          <w:spacing w:val="-7"/>
          <w:sz w:val="16"/>
        </w:rPr>
        <w:t> </w:t>
      </w:r>
      <w:r>
        <w:rPr>
          <w:sz w:val="16"/>
        </w:rPr>
        <w:t>atividades</w:t>
      </w:r>
      <w:r>
        <w:rPr>
          <w:spacing w:val="-9"/>
          <w:sz w:val="16"/>
        </w:rPr>
        <w:t> </w:t>
      </w:r>
      <w:r>
        <w:rPr>
          <w:sz w:val="16"/>
        </w:rPr>
        <w:t>deverá</w:t>
      </w:r>
      <w:r>
        <w:rPr>
          <w:spacing w:val="-9"/>
          <w:sz w:val="16"/>
        </w:rPr>
        <w:t> </w:t>
      </w:r>
      <w:r>
        <w:rPr>
          <w:sz w:val="16"/>
        </w:rPr>
        <w:t>ocorrer</w:t>
      </w:r>
      <w:r>
        <w:rPr>
          <w:spacing w:val="-6"/>
          <w:sz w:val="16"/>
        </w:rPr>
        <w:t> </w:t>
      </w:r>
      <w:r>
        <w:rPr>
          <w:sz w:val="16"/>
        </w:rPr>
        <w:t>às</w:t>
      </w:r>
      <w:r>
        <w:rPr>
          <w:spacing w:val="-7"/>
          <w:sz w:val="16"/>
        </w:rPr>
        <w:t> </w:t>
      </w:r>
      <w:r>
        <w:rPr>
          <w:sz w:val="16"/>
        </w:rPr>
        <w:t>dezenove</w:t>
      </w:r>
      <w:r>
        <w:rPr>
          <w:spacing w:val="-8"/>
          <w:sz w:val="16"/>
        </w:rPr>
        <w:t> </w:t>
      </w:r>
      <w:r>
        <w:rPr>
          <w:sz w:val="16"/>
        </w:rPr>
        <w:t>horas</w:t>
      </w:r>
      <w:r>
        <w:rPr>
          <w:spacing w:val="-10"/>
          <w:sz w:val="16"/>
        </w:rPr>
        <w:t> </w:t>
      </w:r>
      <w:r>
        <w:rPr>
          <w:sz w:val="16"/>
        </w:rPr>
        <w:t>e</w:t>
      </w:r>
      <w:r>
        <w:rPr>
          <w:spacing w:val="-7"/>
          <w:sz w:val="16"/>
        </w:rPr>
        <w:t> </w:t>
      </w:r>
      <w:r>
        <w:rPr>
          <w:sz w:val="16"/>
        </w:rPr>
        <w:t>nos</w:t>
      </w:r>
      <w:r>
        <w:rPr>
          <w:spacing w:val="-7"/>
          <w:sz w:val="16"/>
        </w:rPr>
        <w:t> </w:t>
      </w:r>
      <w:r>
        <w:rPr>
          <w:sz w:val="16"/>
        </w:rPr>
        <w:t>finais</w:t>
      </w:r>
      <w:r>
        <w:rPr>
          <w:spacing w:val="-8"/>
          <w:sz w:val="16"/>
        </w:rPr>
        <w:t> </w:t>
      </w:r>
      <w:r>
        <w:rPr>
          <w:sz w:val="16"/>
        </w:rPr>
        <w:t>de</w:t>
      </w:r>
      <w:r>
        <w:rPr>
          <w:spacing w:val="-7"/>
          <w:sz w:val="16"/>
        </w:rPr>
        <w:t> </w:t>
      </w:r>
      <w:r>
        <w:rPr>
          <w:sz w:val="16"/>
        </w:rPr>
        <w:t>semana às quinze horas, cabendo ao município aplicação de advertência, multa, suspensão e cassação de alvará para os agentes econômicos que não cumprirem a norma</w:t>
      </w:r>
      <w:r>
        <w:rPr>
          <w:spacing w:val="-10"/>
          <w:sz w:val="16"/>
        </w:rPr>
        <w:t> </w:t>
      </w:r>
      <w:r>
        <w:rPr>
          <w:sz w:val="16"/>
        </w:rPr>
        <w:t>estabelecida;</w:t>
      </w:r>
    </w:p>
    <w:p>
      <w:pPr>
        <w:pStyle w:val="ListParagraph"/>
        <w:numPr>
          <w:ilvl w:val="0"/>
          <w:numId w:val="2"/>
        </w:numPr>
        <w:tabs>
          <w:tab w:pos="1976" w:val="left" w:leader="none"/>
        </w:tabs>
        <w:spacing w:line="240" w:lineRule="auto" w:before="0" w:after="0"/>
        <w:ind w:left="1702" w:right="1696" w:firstLine="0"/>
        <w:jc w:val="both"/>
        <w:rPr>
          <w:sz w:val="16"/>
        </w:rPr>
      </w:pPr>
      <w:r>
        <w:rPr>
          <w:sz w:val="16"/>
        </w:rPr>
        <w:t>– Deverá a Secretaria Municipal de Saúde estabelecer, informar e disponibilizar a todas às igrejas e templos de qualquer natureza o protocolo de segurança sanitário, com restrição de fluxo de pessoas e horário de</w:t>
      </w:r>
      <w:r>
        <w:rPr>
          <w:spacing w:val="-4"/>
          <w:sz w:val="16"/>
        </w:rPr>
        <w:t> </w:t>
      </w:r>
      <w:r>
        <w:rPr>
          <w:sz w:val="16"/>
        </w:rPr>
        <w:t>funcionamento;</w:t>
      </w:r>
    </w:p>
    <w:p>
      <w:pPr>
        <w:pStyle w:val="ListParagraph"/>
        <w:numPr>
          <w:ilvl w:val="0"/>
          <w:numId w:val="2"/>
        </w:numPr>
        <w:tabs>
          <w:tab w:pos="1976" w:val="left" w:leader="none"/>
        </w:tabs>
        <w:spacing w:line="240" w:lineRule="auto" w:before="0" w:after="0"/>
        <w:ind w:left="1702" w:right="1694" w:firstLine="0"/>
        <w:jc w:val="both"/>
        <w:rPr>
          <w:sz w:val="16"/>
        </w:rPr>
      </w:pPr>
      <w:r>
        <w:rPr>
          <w:sz w:val="16"/>
        </w:rPr>
        <w:t>– Este gabinete deverá manter constantes reuniões setoriais para informar, comunicar e agir com a sociedade</w:t>
      </w:r>
      <w:r>
        <w:rPr>
          <w:spacing w:val="-2"/>
          <w:sz w:val="16"/>
        </w:rPr>
        <w:t> </w:t>
      </w:r>
      <w:r>
        <w:rPr>
          <w:sz w:val="16"/>
        </w:rPr>
        <w:t>civil;</w:t>
      </w:r>
    </w:p>
    <w:p>
      <w:pPr>
        <w:pStyle w:val="ListParagraph"/>
        <w:numPr>
          <w:ilvl w:val="0"/>
          <w:numId w:val="2"/>
        </w:numPr>
        <w:tabs>
          <w:tab w:pos="1955" w:val="left" w:leader="none"/>
        </w:tabs>
        <w:spacing w:line="480" w:lineRule="auto" w:before="0" w:after="0"/>
        <w:ind w:left="1702" w:right="1695" w:firstLine="0"/>
        <w:jc w:val="both"/>
        <w:rPr>
          <w:sz w:val="16"/>
        </w:rPr>
      </w:pPr>
      <w:r>
        <w:rPr>
          <w:sz w:val="16"/>
        </w:rPr>
        <w:t>–</w:t>
      </w:r>
      <w:r>
        <w:rPr>
          <w:spacing w:val="-12"/>
          <w:sz w:val="16"/>
        </w:rPr>
        <w:t> </w:t>
      </w:r>
      <w:r>
        <w:rPr>
          <w:sz w:val="16"/>
        </w:rPr>
        <w:t>Deverá</w:t>
      </w:r>
      <w:r>
        <w:rPr>
          <w:spacing w:val="-11"/>
          <w:sz w:val="16"/>
        </w:rPr>
        <w:t> </w:t>
      </w:r>
      <w:r>
        <w:rPr>
          <w:sz w:val="16"/>
        </w:rPr>
        <w:t>o</w:t>
      </w:r>
      <w:r>
        <w:rPr>
          <w:spacing w:val="-11"/>
          <w:sz w:val="16"/>
        </w:rPr>
        <w:t> </w:t>
      </w:r>
      <w:r>
        <w:rPr>
          <w:sz w:val="16"/>
        </w:rPr>
        <w:t>executivo</w:t>
      </w:r>
      <w:r>
        <w:rPr>
          <w:spacing w:val="-12"/>
          <w:sz w:val="16"/>
        </w:rPr>
        <w:t> </w:t>
      </w:r>
      <w:r>
        <w:rPr>
          <w:sz w:val="16"/>
        </w:rPr>
        <w:t>restringir</w:t>
      </w:r>
      <w:r>
        <w:rPr>
          <w:spacing w:val="-7"/>
          <w:sz w:val="16"/>
        </w:rPr>
        <w:t> </w:t>
      </w:r>
      <w:r>
        <w:rPr>
          <w:sz w:val="16"/>
        </w:rPr>
        <w:t>práticas</w:t>
      </w:r>
      <w:r>
        <w:rPr>
          <w:spacing w:val="-11"/>
          <w:sz w:val="16"/>
        </w:rPr>
        <w:t> </w:t>
      </w:r>
      <w:r>
        <w:rPr>
          <w:sz w:val="16"/>
        </w:rPr>
        <w:t>de</w:t>
      </w:r>
      <w:r>
        <w:rPr>
          <w:spacing w:val="-9"/>
          <w:sz w:val="16"/>
        </w:rPr>
        <w:t> </w:t>
      </w:r>
      <w:r>
        <w:rPr>
          <w:sz w:val="16"/>
        </w:rPr>
        <w:t>atividades</w:t>
      </w:r>
      <w:r>
        <w:rPr>
          <w:spacing w:val="-13"/>
          <w:sz w:val="16"/>
        </w:rPr>
        <w:t> </w:t>
      </w:r>
      <w:r>
        <w:rPr>
          <w:sz w:val="16"/>
        </w:rPr>
        <w:t>desportivas</w:t>
      </w:r>
      <w:r>
        <w:rPr>
          <w:spacing w:val="-10"/>
          <w:sz w:val="16"/>
        </w:rPr>
        <w:t> </w:t>
      </w:r>
      <w:r>
        <w:rPr>
          <w:sz w:val="16"/>
        </w:rPr>
        <w:t>e</w:t>
      </w:r>
      <w:r>
        <w:rPr>
          <w:spacing w:val="-12"/>
          <w:sz w:val="16"/>
        </w:rPr>
        <w:t> </w:t>
      </w:r>
      <w:r>
        <w:rPr>
          <w:sz w:val="16"/>
        </w:rPr>
        <w:t>recreativas</w:t>
      </w:r>
      <w:r>
        <w:rPr>
          <w:spacing w:val="-10"/>
          <w:sz w:val="16"/>
        </w:rPr>
        <w:t> </w:t>
      </w:r>
      <w:r>
        <w:rPr>
          <w:sz w:val="16"/>
        </w:rPr>
        <w:t>em</w:t>
      </w:r>
      <w:r>
        <w:rPr>
          <w:spacing w:val="-12"/>
          <w:sz w:val="16"/>
        </w:rPr>
        <w:t> </w:t>
      </w:r>
      <w:r>
        <w:rPr>
          <w:sz w:val="16"/>
        </w:rPr>
        <w:t>clubes</w:t>
      </w:r>
      <w:r>
        <w:rPr>
          <w:spacing w:val="-10"/>
          <w:sz w:val="16"/>
        </w:rPr>
        <w:t> </w:t>
      </w:r>
      <w:r>
        <w:rPr>
          <w:sz w:val="16"/>
        </w:rPr>
        <w:t>e</w:t>
      </w:r>
      <w:r>
        <w:rPr>
          <w:spacing w:val="-9"/>
          <w:sz w:val="16"/>
        </w:rPr>
        <w:t> </w:t>
      </w:r>
      <w:r>
        <w:rPr>
          <w:sz w:val="16"/>
        </w:rPr>
        <w:t>academias. Manhuaçu, 20 de janeiro de</w:t>
      </w:r>
      <w:r>
        <w:rPr>
          <w:spacing w:val="-6"/>
          <w:sz w:val="16"/>
        </w:rPr>
        <w:t> </w:t>
      </w:r>
      <w:r>
        <w:rPr>
          <w:sz w:val="16"/>
        </w:rPr>
        <w:t>2021</w:t>
      </w:r>
    </w:p>
    <w:p>
      <w:pPr>
        <w:spacing w:line="194" w:lineRule="exact" w:before="0"/>
        <w:ind w:left="1702" w:right="0" w:firstLine="0"/>
        <w:jc w:val="left"/>
        <w:rPr>
          <w:b/>
          <w:sz w:val="16"/>
        </w:rPr>
      </w:pPr>
      <w:r>
        <w:rPr>
          <w:b/>
          <w:sz w:val="16"/>
        </w:rPr>
        <w:t>GABINETE DE CRISE INTER SECRETARIAL DE COMBATE AO COVID-19</w:t>
      </w:r>
    </w:p>
    <w:p>
      <w:pPr>
        <w:spacing w:after="0" w:line="194" w:lineRule="exact"/>
        <w:jc w:val="left"/>
        <w:rPr>
          <w:sz w:val="16"/>
        </w:rPr>
        <w:sectPr>
          <w:headerReference w:type="default" r:id="rId5"/>
          <w:footerReference w:type="default" r:id="rId6"/>
          <w:type w:val="continuous"/>
          <w:pgSz w:w="11910" w:h="16840"/>
          <w:pgMar w:header="572" w:footer="741" w:top="1660" w:bottom="940" w:left="0" w:right="0"/>
        </w:sectPr>
      </w:pPr>
    </w:p>
    <w:p>
      <w:pPr>
        <w:pStyle w:val="BodyText"/>
        <w:rPr>
          <w:b/>
          <w:sz w:val="20"/>
        </w:rPr>
      </w:pPr>
    </w:p>
    <w:p>
      <w:pPr>
        <w:pStyle w:val="BodyText"/>
        <w:rPr>
          <w:b/>
          <w:sz w:val="20"/>
        </w:rPr>
      </w:pPr>
    </w:p>
    <w:p>
      <w:pPr>
        <w:pStyle w:val="BodyText"/>
        <w:spacing w:before="6"/>
        <w:rPr>
          <w:b/>
          <w:sz w:val="20"/>
        </w:rPr>
      </w:pPr>
    </w:p>
    <w:p>
      <w:pPr>
        <w:pStyle w:val="Heading1"/>
        <w:ind w:left="2391" w:right="2392"/>
        <w:jc w:val="center"/>
      </w:pPr>
      <w:r>
        <w:rPr/>
        <w:pict>
          <v:group style="position:absolute;margin-left:.011536pt;margin-top:-25.679865pt;width:595.2pt;height:20.85pt;mso-position-horizontal-relative:page;mso-position-vertical-relative:paragraph;z-index:15730688"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DECRETO Nº 43 DE 20 DE JANEIRO DE 2021</w:t>
      </w:r>
    </w:p>
    <w:p>
      <w:pPr>
        <w:pStyle w:val="BodyText"/>
        <w:spacing w:before="5"/>
        <w:rPr>
          <w:b/>
          <w:sz w:val="22"/>
        </w:rPr>
      </w:pPr>
    </w:p>
    <w:p>
      <w:pPr>
        <w:pStyle w:val="BodyText"/>
        <w:spacing w:line="276" w:lineRule="auto" w:before="1"/>
        <w:ind w:left="3970" w:right="1699"/>
        <w:jc w:val="both"/>
      </w:pPr>
      <w:r>
        <w:rPr/>
        <w:t>“Dispõe sobre medidas de restrição ao fluxo de pessoas e do funcionamento dos estabelecimentos e atividades que menciona,</w:t>
      </w:r>
      <w:r>
        <w:rPr>
          <w:spacing w:val="-38"/>
        </w:rPr>
        <w:t> </w:t>
      </w:r>
      <w:r>
        <w:rPr/>
        <w:t>em virtude da situação de emergência de saúde pública decorrente da pandemia da Covid-19 e dá outras</w:t>
      </w:r>
      <w:r>
        <w:rPr>
          <w:spacing w:val="-9"/>
        </w:rPr>
        <w:t> </w:t>
      </w:r>
      <w:r>
        <w:rPr/>
        <w:t>providências”</w:t>
      </w:r>
    </w:p>
    <w:p>
      <w:pPr>
        <w:pStyle w:val="BodyText"/>
        <w:spacing w:before="8"/>
        <w:rPr>
          <w:sz w:val="19"/>
        </w:rPr>
      </w:pPr>
    </w:p>
    <w:p>
      <w:pPr>
        <w:pStyle w:val="BodyText"/>
        <w:spacing w:line="276" w:lineRule="auto"/>
        <w:ind w:left="1702" w:right="1697" w:firstLine="707"/>
        <w:jc w:val="both"/>
      </w:pPr>
      <w:r>
        <w:rPr/>
        <w:t>A Prefeita do Município de Manhuaçu, Estado de Minas Gerais, no uso de suas atribuições constitucionais e legais, e com base no disposto no art. 90, IX, da Lei Orgânica Municipal, e,</w:t>
      </w:r>
    </w:p>
    <w:p>
      <w:pPr>
        <w:pStyle w:val="BodyText"/>
        <w:spacing w:before="10"/>
        <w:rPr>
          <w:sz w:val="19"/>
        </w:rPr>
      </w:pPr>
    </w:p>
    <w:p>
      <w:pPr>
        <w:pStyle w:val="BodyText"/>
        <w:spacing w:line="276" w:lineRule="auto"/>
        <w:ind w:left="1702" w:right="1700" w:firstLine="707"/>
        <w:jc w:val="both"/>
      </w:pPr>
      <w:r>
        <w:rPr/>
        <w:t>CONSIDERANDO que “a saúde é direito de todos e dever do Estado, garantido mediante políticas sociais e econômicas que visem à redução do risco de doença e de outros agravos</w:t>
      </w:r>
      <w:r>
        <w:rPr>
          <w:spacing w:val="-6"/>
        </w:rPr>
        <w:t> </w:t>
      </w:r>
      <w:r>
        <w:rPr/>
        <w:t>e</w:t>
      </w:r>
      <w:r>
        <w:rPr>
          <w:spacing w:val="-4"/>
        </w:rPr>
        <w:t> </w:t>
      </w:r>
      <w:r>
        <w:rPr/>
        <w:t>ao</w:t>
      </w:r>
      <w:r>
        <w:rPr>
          <w:spacing w:val="-4"/>
        </w:rPr>
        <w:t> </w:t>
      </w:r>
      <w:r>
        <w:rPr/>
        <w:t>acesso</w:t>
      </w:r>
      <w:r>
        <w:rPr>
          <w:spacing w:val="-4"/>
        </w:rPr>
        <w:t> </w:t>
      </w:r>
      <w:r>
        <w:rPr/>
        <w:t>universal</w:t>
      </w:r>
      <w:r>
        <w:rPr>
          <w:spacing w:val="-5"/>
        </w:rPr>
        <w:t> </w:t>
      </w:r>
      <w:r>
        <w:rPr/>
        <w:t>e</w:t>
      </w:r>
      <w:r>
        <w:rPr>
          <w:spacing w:val="-4"/>
        </w:rPr>
        <w:t> </w:t>
      </w:r>
      <w:r>
        <w:rPr/>
        <w:t>igualitário</w:t>
      </w:r>
      <w:r>
        <w:rPr>
          <w:spacing w:val="-4"/>
        </w:rPr>
        <w:t> </w:t>
      </w:r>
      <w:r>
        <w:rPr/>
        <w:t>às</w:t>
      </w:r>
      <w:r>
        <w:rPr>
          <w:spacing w:val="-5"/>
        </w:rPr>
        <w:t> </w:t>
      </w:r>
      <w:r>
        <w:rPr/>
        <w:t>ações</w:t>
      </w:r>
      <w:r>
        <w:rPr>
          <w:spacing w:val="-5"/>
        </w:rPr>
        <w:t> </w:t>
      </w:r>
      <w:r>
        <w:rPr/>
        <w:t>e</w:t>
      </w:r>
      <w:r>
        <w:rPr>
          <w:spacing w:val="-5"/>
        </w:rPr>
        <w:t> </w:t>
      </w:r>
      <w:r>
        <w:rPr/>
        <w:t>serviços</w:t>
      </w:r>
      <w:r>
        <w:rPr>
          <w:spacing w:val="-5"/>
        </w:rPr>
        <w:t> </w:t>
      </w:r>
      <w:r>
        <w:rPr/>
        <w:t>para</w:t>
      </w:r>
      <w:r>
        <w:rPr>
          <w:spacing w:val="-5"/>
        </w:rPr>
        <w:t> </w:t>
      </w:r>
      <w:r>
        <w:rPr/>
        <w:t>a</w:t>
      </w:r>
      <w:r>
        <w:rPr>
          <w:spacing w:val="-5"/>
        </w:rPr>
        <w:t> </w:t>
      </w:r>
      <w:r>
        <w:rPr/>
        <w:t>sua</w:t>
      </w:r>
      <w:r>
        <w:rPr>
          <w:spacing w:val="-6"/>
        </w:rPr>
        <w:t> </w:t>
      </w:r>
      <w:r>
        <w:rPr/>
        <w:t>promoção,</w:t>
      </w:r>
      <w:r>
        <w:rPr>
          <w:spacing w:val="-6"/>
        </w:rPr>
        <w:t> </w:t>
      </w:r>
      <w:r>
        <w:rPr/>
        <w:t>proteção e recuperação”, nos termos do art. 196, da Constituição Federal de</w:t>
      </w:r>
      <w:r>
        <w:rPr>
          <w:spacing w:val="-17"/>
        </w:rPr>
        <w:t> </w:t>
      </w:r>
      <w:r>
        <w:rPr/>
        <w:t>1988;</w:t>
      </w:r>
    </w:p>
    <w:p>
      <w:pPr>
        <w:pStyle w:val="BodyText"/>
        <w:spacing w:before="9"/>
        <w:rPr>
          <w:sz w:val="19"/>
        </w:rPr>
      </w:pPr>
    </w:p>
    <w:p>
      <w:pPr>
        <w:pStyle w:val="BodyText"/>
        <w:spacing w:line="276" w:lineRule="auto"/>
        <w:ind w:left="1702" w:right="1697" w:firstLine="707"/>
        <w:jc w:val="both"/>
      </w:pPr>
      <w:r>
        <w:rPr/>
        <w:t>CONSIDERANDO</w:t>
      </w:r>
      <w:r>
        <w:rPr>
          <w:spacing w:val="-13"/>
        </w:rPr>
        <w:t> </w:t>
      </w:r>
      <w:r>
        <w:rPr/>
        <w:t>que</w:t>
      </w:r>
      <w:r>
        <w:rPr>
          <w:spacing w:val="-12"/>
        </w:rPr>
        <w:t> </w:t>
      </w:r>
      <w:r>
        <w:rPr/>
        <w:t>“são</w:t>
      </w:r>
      <w:r>
        <w:rPr>
          <w:spacing w:val="-9"/>
        </w:rPr>
        <w:t> </w:t>
      </w:r>
      <w:r>
        <w:rPr/>
        <w:t>de</w:t>
      </w:r>
      <w:r>
        <w:rPr>
          <w:spacing w:val="-12"/>
        </w:rPr>
        <w:t> </w:t>
      </w:r>
      <w:r>
        <w:rPr/>
        <w:t>relevância</w:t>
      </w:r>
      <w:r>
        <w:rPr>
          <w:spacing w:val="-12"/>
        </w:rPr>
        <w:t> </w:t>
      </w:r>
      <w:r>
        <w:rPr/>
        <w:t>pública</w:t>
      </w:r>
      <w:r>
        <w:rPr>
          <w:spacing w:val="-9"/>
        </w:rPr>
        <w:t> </w:t>
      </w:r>
      <w:r>
        <w:rPr/>
        <w:t>as</w:t>
      </w:r>
      <w:r>
        <w:rPr>
          <w:spacing w:val="-13"/>
        </w:rPr>
        <w:t> </w:t>
      </w:r>
      <w:r>
        <w:rPr/>
        <w:t>ações</w:t>
      </w:r>
      <w:r>
        <w:rPr>
          <w:spacing w:val="-12"/>
        </w:rPr>
        <w:t> </w:t>
      </w:r>
      <w:r>
        <w:rPr/>
        <w:t>e</w:t>
      </w:r>
      <w:r>
        <w:rPr>
          <w:spacing w:val="-12"/>
        </w:rPr>
        <w:t> </w:t>
      </w:r>
      <w:r>
        <w:rPr/>
        <w:t>serviços</w:t>
      </w:r>
      <w:r>
        <w:rPr>
          <w:spacing w:val="-12"/>
        </w:rPr>
        <w:t> </w:t>
      </w:r>
      <w:r>
        <w:rPr/>
        <w:t>de</w:t>
      </w:r>
      <w:r>
        <w:rPr>
          <w:spacing w:val="-12"/>
        </w:rPr>
        <w:t> </w:t>
      </w:r>
      <w:r>
        <w:rPr/>
        <w:t>saúde,</w:t>
      </w:r>
      <w:r>
        <w:rPr>
          <w:spacing w:val="-13"/>
        </w:rPr>
        <w:t> </w:t>
      </w:r>
      <w:r>
        <w:rPr/>
        <w:t>cabendo ao Poder Público dispor, nos termos da lei, sobre sua regulamentação, fiscalização e</w:t>
      </w:r>
      <w:r>
        <w:rPr>
          <w:spacing w:val="-45"/>
        </w:rPr>
        <w:t> </w:t>
      </w:r>
      <w:r>
        <w:rPr/>
        <w:t>controle, devendo sua execução ser feita diretamente ou através de terceiros e, também, por pessoa física</w:t>
      </w:r>
      <w:r>
        <w:rPr>
          <w:spacing w:val="-8"/>
        </w:rPr>
        <w:t> </w:t>
      </w:r>
      <w:r>
        <w:rPr/>
        <w:t>ou</w:t>
      </w:r>
      <w:r>
        <w:rPr>
          <w:spacing w:val="-5"/>
        </w:rPr>
        <w:t> </w:t>
      </w:r>
      <w:r>
        <w:rPr/>
        <w:t>jurídica</w:t>
      </w:r>
      <w:r>
        <w:rPr>
          <w:spacing w:val="-7"/>
        </w:rPr>
        <w:t> </w:t>
      </w:r>
      <w:r>
        <w:rPr/>
        <w:t>de</w:t>
      </w:r>
      <w:r>
        <w:rPr>
          <w:spacing w:val="-7"/>
        </w:rPr>
        <w:t> </w:t>
      </w:r>
      <w:r>
        <w:rPr/>
        <w:t>direito</w:t>
      </w:r>
      <w:r>
        <w:rPr>
          <w:spacing w:val="-8"/>
        </w:rPr>
        <w:t> </w:t>
      </w:r>
      <w:r>
        <w:rPr/>
        <w:t>privado”,</w:t>
      </w:r>
      <w:r>
        <w:rPr>
          <w:spacing w:val="-7"/>
        </w:rPr>
        <w:t> </w:t>
      </w:r>
      <w:r>
        <w:rPr/>
        <w:t>nos</w:t>
      </w:r>
      <w:r>
        <w:rPr>
          <w:spacing w:val="-7"/>
        </w:rPr>
        <w:t> </w:t>
      </w:r>
      <w:r>
        <w:rPr/>
        <w:t>termos</w:t>
      </w:r>
      <w:r>
        <w:rPr>
          <w:spacing w:val="-6"/>
        </w:rPr>
        <w:t> </w:t>
      </w:r>
      <w:r>
        <w:rPr/>
        <w:t>do</w:t>
      </w:r>
      <w:r>
        <w:rPr>
          <w:spacing w:val="-5"/>
        </w:rPr>
        <w:t> </w:t>
      </w:r>
      <w:r>
        <w:rPr/>
        <w:t>art.</w:t>
      </w:r>
      <w:r>
        <w:rPr>
          <w:spacing w:val="-8"/>
        </w:rPr>
        <w:t> </w:t>
      </w:r>
      <w:r>
        <w:rPr/>
        <w:t>197,</w:t>
      </w:r>
      <w:r>
        <w:rPr>
          <w:spacing w:val="-7"/>
        </w:rPr>
        <w:t> </w:t>
      </w:r>
      <w:r>
        <w:rPr/>
        <w:t>da</w:t>
      </w:r>
      <w:r>
        <w:rPr>
          <w:spacing w:val="-6"/>
        </w:rPr>
        <w:t> </w:t>
      </w:r>
      <w:r>
        <w:rPr/>
        <w:t>Constituição</w:t>
      </w:r>
      <w:r>
        <w:rPr>
          <w:spacing w:val="-7"/>
        </w:rPr>
        <w:t> </w:t>
      </w:r>
      <w:r>
        <w:rPr/>
        <w:t>Federal</w:t>
      </w:r>
      <w:r>
        <w:rPr>
          <w:spacing w:val="-5"/>
        </w:rPr>
        <w:t> </w:t>
      </w:r>
      <w:r>
        <w:rPr/>
        <w:t>de</w:t>
      </w:r>
      <w:r>
        <w:rPr>
          <w:spacing w:val="-6"/>
        </w:rPr>
        <w:t> </w:t>
      </w:r>
      <w:r>
        <w:rPr/>
        <w:t>1988;</w:t>
      </w:r>
    </w:p>
    <w:p>
      <w:pPr>
        <w:pStyle w:val="BodyText"/>
        <w:spacing w:before="9"/>
        <w:rPr>
          <w:sz w:val="19"/>
        </w:rPr>
      </w:pPr>
    </w:p>
    <w:p>
      <w:pPr>
        <w:pStyle w:val="BodyText"/>
        <w:spacing w:line="276" w:lineRule="auto"/>
        <w:ind w:left="1702" w:right="1705" w:firstLine="707"/>
        <w:jc w:val="both"/>
      </w:pPr>
      <w:r>
        <w:rPr/>
        <w:t>CONSIDERANDO a lei nº 13.317 de 24 de setembro de 1999 que contém o Código de Saúde do Estado de Minas Gerais;</w:t>
      </w:r>
    </w:p>
    <w:p>
      <w:pPr>
        <w:pStyle w:val="BodyText"/>
        <w:spacing w:before="9"/>
        <w:rPr>
          <w:sz w:val="19"/>
        </w:rPr>
      </w:pPr>
    </w:p>
    <w:p>
      <w:pPr>
        <w:pStyle w:val="BodyText"/>
        <w:spacing w:line="276" w:lineRule="auto" w:before="1"/>
        <w:ind w:left="1702" w:right="1704" w:firstLine="707"/>
        <w:jc w:val="both"/>
      </w:pPr>
      <w:r>
        <w:rPr/>
        <w:t>CONSIDERANDO a Lei nº 13.979, de 6 de fevereiro de 2020, que dispõe sobre as medidas para enfrentamento da emergência de saúde pública de importância internacional decorrente da pandemia do COVID-19;</w:t>
      </w:r>
    </w:p>
    <w:p>
      <w:pPr>
        <w:pStyle w:val="BodyText"/>
        <w:spacing w:before="8"/>
        <w:rPr>
          <w:sz w:val="19"/>
        </w:rPr>
      </w:pPr>
    </w:p>
    <w:p>
      <w:pPr>
        <w:pStyle w:val="BodyText"/>
        <w:spacing w:line="276" w:lineRule="auto"/>
        <w:ind w:left="1702" w:right="1697" w:firstLine="707"/>
        <w:jc w:val="both"/>
      </w:pPr>
      <w:r>
        <w:rPr/>
        <w:t>CONSIDERANDO a Declaração de Emergência em Saúde Pública de Importância Internacional pela Organização Mundial de Saúde (OMS), em 30 de janeiro de 2020, em decorrência da Doença COVID-19;</w:t>
      </w:r>
    </w:p>
    <w:p>
      <w:pPr>
        <w:pStyle w:val="BodyText"/>
        <w:spacing w:before="10"/>
        <w:rPr>
          <w:sz w:val="19"/>
        </w:rPr>
      </w:pPr>
    </w:p>
    <w:p>
      <w:pPr>
        <w:pStyle w:val="BodyText"/>
        <w:spacing w:line="276" w:lineRule="auto"/>
        <w:ind w:left="1702" w:right="1695" w:firstLine="707"/>
        <w:jc w:val="both"/>
      </w:pPr>
      <w:r>
        <w:rPr/>
        <w:t>CONSIDERANDO</w:t>
      </w:r>
      <w:r>
        <w:rPr>
          <w:spacing w:val="-2"/>
        </w:rPr>
        <w:t> </w:t>
      </w:r>
      <w:r>
        <w:rPr/>
        <w:t>a</w:t>
      </w:r>
      <w:r>
        <w:rPr>
          <w:spacing w:val="-2"/>
        </w:rPr>
        <w:t> </w:t>
      </w:r>
      <w:r>
        <w:rPr/>
        <w:t>Portaria</w:t>
      </w:r>
      <w:r>
        <w:rPr>
          <w:spacing w:val="-7"/>
        </w:rPr>
        <w:t> </w:t>
      </w:r>
      <w:r>
        <w:rPr/>
        <w:t>do</w:t>
      </w:r>
      <w:r>
        <w:rPr>
          <w:spacing w:val="-4"/>
        </w:rPr>
        <w:t> </w:t>
      </w:r>
      <w:r>
        <w:rPr/>
        <w:t>Ministério</w:t>
      </w:r>
      <w:r>
        <w:rPr>
          <w:spacing w:val="-4"/>
        </w:rPr>
        <w:t> </w:t>
      </w:r>
      <w:r>
        <w:rPr/>
        <w:t>da</w:t>
      </w:r>
      <w:r>
        <w:rPr>
          <w:spacing w:val="-5"/>
        </w:rPr>
        <w:t> </w:t>
      </w:r>
      <w:r>
        <w:rPr/>
        <w:t>Saúde</w:t>
      </w:r>
      <w:r>
        <w:rPr>
          <w:spacing w:val="-4"/>
        </w:rPr>
        <w:t> </w:t>
      </w:r>
      <w:r>
        <w:rPr/>
        <w:t>nº</w:t>
      </w:r>
      <w:r>
        <w:rPr>
          <w:spacing w:val="-7"/>
        </w:rPr>
        <w:t> </w:t>
      </w:r>
      <w:r>
        <w:rPr/>
        <w:t>188,</w:t>
      </w:r>
      <w:r>
        <w:rPr>
          <w:spacing w:val="-5"/>
        </w:rPr>
        <w:t> </w:t>
      </w:r>
      <w:r>
        <w:rPr/>
        <w:t>de</w:t>
      </w:r>
      <w:r>
        <w:rPr>
          <w:spacing w:val="-4"/>
        </w:rPr>
        <w:t> </w:t>
      </w:r>
      <w:r>
        <w:rPr/>
        <w:t>3</w:t>
      </w:r>
      <w:r>
        <w:rPr>
          <w:spacing w:val="-4"/>
        </w:rPr>
        <w:t> </w:t>
      </w:r>
      <w:r>
        <w:rPr/>
        <w:t>de</w:t>
      </w:r>
      <w:r>
        <w:rPr>
          <w:spacing w:val="-2"/>
        </w:rPr>
        <w:t> </w:t>
      </w:r>
      <w:r>
        <w:rPr/>
        <w:t>fevereiro</w:t>
      </w:r>
      <w:r>
        <w:rPr>
          <w:spacing w:val="-4"/>
        </w:rPr>
        <w:t> </w:t>
      </w:r>
      <w:r>
        <w:rPr/>
        <w:t>de</w:t>
      </w:r>
      <w:r>
        <w:rPr>
          <w:spacing w:val="-4"/>
        </w:rPr>
        <w:t> </w:t>
      </w:r>
      <w:r>
        <w:rPr/>
        <w:t>2020, que declara Emergência em Saúde Pública de importância Nacional – ESPIN – em</w:t>
      </w:r>
      <w:r>
        <w:rPr>
          <w:spacing w:val="-40"/>
        </w:rPr>
        <w:t> </w:t>
      </w:r>
      <w:r>
        <w:rPr/>
        <w:t>decorrência da Infecção Humana pelo novo Coronavírus –</w:t>
      </w:r>
      <w:r>
        <w:rPr>
          <w:spacing w:val="-9"/>
        </w:rPr>
        <w:t> </w:t>
      </w:r>
      <w:r>
        <w:rPr/>
        <w:t>(2019-nCoV);</w:t>
      </w:r>
    </w:p>
    <w:p>
      <w:pPr>
        <w:pStyle w:val="BodyText"/>
        <w:spacing w:before="8"/>
        <w:rPr>
          <w:sz w:val="19"/>
        </w:rPr>
      </w:pPr>
    </w:p>
    <w:p>
      <w:pPr>
        <w:pStyle w:val="BodyText"/>
        <w:spacing w:line="276" w:lineRule="auto"/>
        <w:ind w:left="1702" w:right="1704" w:firstLine="707"/>
        <w:jc w:val="both"/>
      </w:pPr>
      <w:r>
        <w:rPr/>
        <w:t>CONSIDERANDO o disposto no Decreto nº 48.102, de 29 de dezembro de 2020, expedido pelo Governo do Estado de Minas Gerais, que prorrogou o estado de calamidade pública decorrente da pandemia causada pelo agente Coronavírus (COVID-19);</w:t>
      </w:r>
    </w:p>
    <w:p>
      <w:pPr>
        <w:pStyle w:val="BodyText"/>
        <w:spacing w:before="11"/>
        <w:rPr>
          <w:sz w:val="19"/>
        </w:rPr>
      </w:pPr>
    </w:p>
    <w:p>
      <w:pPr>
        <w:pStyle w:val="BodyText"/>
        <w:spacing w:line="276" w:lineRule="auto"/>
        <w:ind w:left="1702" w:right="1695" w:firstLine="707"/>
        <w:jc w:val="both"/>
      </w:pPr>
      <w:r>
        <w:rPr/>
        <w:t>CONSIDERANDO</w:t>
      </w:r>
      <w:r>
        <w:rPr>
          <w:spacing w:val="-4"/>
        </w:rPr>
        <w:t> </w:t>
      </w:r>
      <w:r>
        <w:rPr/>
        <w:t>que</w:t>
      </w:r>
      <w:r>
        <w:rPr>
          <w:spacing w:val="-3"/>
        </w:rPr>
        <w:t> </w:t>
      </w:r>
      <w:r>
        <w:rPr/>
        <w:t>a</w:t>
      </w:r>
      <w:r>
        <w:rPr>
          <w:spacing w:val="-3"/>
        </w:rPr>
        <w:t> </w:t>
      </w:r>
      <w:r>
        <w:rPr/>
        <w:t>Lei</w:t>
      </w:r>
      <w:r>
        <w:rPr>
          <w:spacing w:val="-5"/>
        </w:rPr>
        <w:t> </w:t>
      </w:r>
      <w:r>
        <w:rPr/>
        <w:t>nº</w:t>
      </w:r>
      <w:r>
        <w:rPr>
          <w:spacing w:val="-4"/>
        </w:rPr>
        <w:t> </w:t>
      </w:r>
      <w:r>
        <w:rPr/>
        <w:t>14.019,</w:t>
      </w:r>
      <w:r>
        <w:rPr>
          <w:spacing w:val="-4"/>
        </w:rPr>
        <w:t> </w:t>
      </w:r>
      <w:r>
        <w:rPr/>
        <w:t>publicada</w:t>
      </w:r>
      <w:r>
        <w:rPr>
          <w:spacing w:val="-3"/>
        </w:rPr>
        <w:t> </w:t>
      </w:r>
      <w:r>
        <w:rPr/>
        <w:t>no</w:t>
      </w:r>
      <w:r>
        <w:rPr>
          <w:spacing w:val="-2"/>
        </w:rPr>
        <w:t> </w:t>
      </w:r>
      <w:r>
        <w:rPr/>
        <w:t>Diário</w:t>
      </w:r>
      <w:r>
        <w:rPr>
          <w:spacing w:val="-2"/>
        </w:rPr>
        <w:t> </w:t>
      </w:r>
      <w:r>
        <w:rPr/>
        <w:t>Oficial</w:t>
      </w:r>
      <w:r>
        <w:rPr>
          <w:spacing w:val="-3"/>
        </w:rPr>
        <w:t> </w:t>
      </w:r>
      <w:r>
        <w:rPr/>
        <w:t>da</w:t>
      </w:r>
      <w:r>
        <w:rPr>
          <w:spacing w:val="-3"/>
        </w:rPr>
        <w:t> </w:t>
      </w:r>
      <w:r>
        <w:rPr/>
        <w:t>União</w:t>
      </w:r>
      <w:r>
        <w:rPr>
          <w:spacing w:val="-2"/>
        </w:rPr>
        <w:t> </w:t>
      </w:r>
      <w:r>
        <w:rPr/>
        <w:t>no</w:t>
      </w:r>
      <w:r>
        <w:rPr>
          <w:spacing w:val="-2"/>
        </w:rPr>
        <w:t> </w:t>
      </w:r>
      <w:r>
        <w:rPr/>
        <w:t>dia</w:t>
      </w:r>
      <w:r>
        <w:rPr>
          <w:spacing w:val="-4"/>
        </w:rPr>
        <w:t> </w:t>
      </w:r>
      <w:r>
        <w:rPr/>
        <w:t>2</w:t>
      </w:r>
      <w:r>
        <w:rPr>
          <w:spacing w:val="-3"/>
        </w:rPr>
        <w:t> </w:t>
      </w:r>
      <w:r>
        <w:rPr/>
        <w:t>de julho de 2020, que define “a obrigatoriedade do uso de máscaras de proteção individual para circulação em espaços públicos e privados acessíveis ao público, em vias públicas e em transportes</w:t>
      </w:r>
      <w:r>
        <w:rPr>
          <w:spacing w:val="-2"/>
        </w:rPr>
        <w:t> </w:t>
      </w:r>
      <w:r>
        <w:rPr/>
        <w:t>públicos”;</w:t>
      </w:r>
    </w:p>
    <w:p>
      <w:pPr>
        <w:pStyle w:val="BodyText"/>
        <w:spacing w:before="9"/>
        <w:rPr>
          <w:sz w:val="19"/>
        </w:rPr>
      </w:pPr>
    </w:p>
    <w:p>
      <w:pPr>
        <w:pStyle w:val="BodyText"/>
        <w:spacing w:line="276" w:lineRule="auto"/>
        <w:ind w:left="1702" w:right="1705" w:firstLine="707"/>
        <w:jc w:val="both"/>
      </w:pPr>
      <w:r>
        <w:rPr/>
        <w:t>CONSIDERANDO a Lei Complementar nº 04, de 12 de dezembro de 2017 que dispõe sobre o Código de Postura do Município de Manhuaçu;</w:t>
      </w:r>
    </w:p>
    <w:p>
      <w:pPr>
        <w:pStyle w:val="BodyText"/>
        <w:spacing w:before="9"/>
        <w:rPr>
          <w:sz w:val="19"/>
        </w:rPr>
      </w:pPr>
    </w:p>
    <w:p>
      <w:pPr>
        <w:pStyle w:val="BodyText"/>
        <w:spacing w:line="276" w:lineRule="auto" w:before="1"/>
        <w:ind w:left="1702" w:right="1701" w:firstLine="707"/>
        <w:jc w:val="both"/>
      </w:pPr>
      <w:r>
        <w:rPr/>
        <w:t>CONSIDERANDO o decreto nº 21 de 06 de janeiro de 2021, que prorrogou o prazo de vigência do estado de calamidade pública e implementou o Gabinete de Crise em Combate à Covid-16 no município de Manhuaçu;</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BodyText"/>
        <w:spacing w:line="276" w:lineRule="auto"/>
        <w:ind w:left="1702" w:right="1696" w:firstLine="707"/>
        <w:jc w:val="both"/>
      </w:pPr>
      <w:r>
        <w:rPr/>
        <w:pict>
          <v:group style="position:absolute;margin-left:.011536pt;margin-top:-25.679865pt;width:595.2pt;height:20.85pt;mso-position-horizontal-relative:page;mso-position-vertical-relative:paragraph;z-index:15731712"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CONSIDERANDO o agravamento da pandemia do COVID-19, ocasionando o aumento dos casos de transmissão/contágio no Município de Manhuaçu e a alta taxa de ocupação dos leitos destinados ao tratamento de pacientes infectados pelo COVID-19;</w:t>
      </w:r>
    </w:p>
    <w:p>
      <w:pPr>
        <w:pStyle w:val="BodyText"/>
        <w:spacing w:before="10"/>
        <w:rPr>
          <w:sz w:val="19"/>
        </w:rPr>
      </w:pPr>
    </w:p>
    <w:p>
      <w:pPr>
        <w:pStyle w:val="BodyText"/>
        <w:spacing w:line="276" w:lineRule="auto"/>
        <w:ind w:left="1702" w:right="1699" w:firstLine="707"/>
        <w:jc w:val="both"/>
      </w:pPr>
      <w:r>
        <w:rPr/>
        <w:t>CONSIDERANDO que compete ao Município o monitoramento dos indicadores epidemiológicos e a capacidade assistencial de saúde e a necessidade de ampliação das medidas</w:t>
      </w:r>
      <w:r>
        <w:rPr>
          <w:spacing w:val="-8"/>
        </w:rPr>
        <w:t> </w:t>
      </w:r>
      <w:r>
        <w:rPr/>
        <w:t>de</w:t>
      </w:r>
      <w:r>
        <w:rPr>
          <w:spacing w:val="-7"/>
        </w:rPr>
        <w:t> </w:t>
      </w:r>
      <w:r>
        <w:rPr/>
        <w:t>prevenção</w:t>
      </w:r>
      <w:r>
        <w:rPr>
          <w:spacing w:val="-6"/>
        </w:rPr>
        <w:t> </w:t>
      </w:r>
      <w:r>
        <w:rPr/>
        <w:t>já</w:t>
      </w:r>
      <w:r>
        <w:rPr>
          <w:spacing w:val="-7"/>
        </w:rPr>
        <w:t> </w:t>
      </w:r>
      <w:r>
        <w:rPr/>
        <w:t>tomadas</w:t>
      </w:r>
      <w:r>
        <w:rPr>
          <w:spacing w:val="-8"/>
        </w:rPr>
        <w:t> </w:t>
      </w:r>
      <w:r>
        <w:rPr/>
        <w:t>com</w:t>
      </w:r>
      <w:r>
        <w:rPr>
          <w:spacing w:val="-7"/>
        </w:rPr>
        <w:t> </w:t>
      </w:r>
      <w:r>
        <w:rPr/>
        <w:t>o</w:t>
      </w:r>
      <w:r>
        <w:rPr>
          <w:spacing w:val="-6"/>
        </w:rPr>
        <w:t> </w:t>
      </w:r>
      <w:r>
        <w:rPr/>
        <w:t>objetivo</w:t>
      </w:r>
      <w:r>
        <w:rPr>
          <w:spacing w:val="-6"/>
        </w:rPr>
        <w:t> </w:t>
      </w:r>
      <w:r>
        <w:rPr/>
        <w:t>de</w:t>
      </w:r>
      <w:r>
        <w:rPr>
          <w:spacing w:val="-9"/>
        </w:rPr>
        <w:t> </w:t>
      </w:r>
      <w:r>
        <w:rPr/>
        <w:t>diminuir</w:t>
      </w:r>
      <w:r>
        <w:rPr>
          <w:spacing w:val="-8"/>
        </w:rPr>
        <w:t> </w:t>
      </w:r>
      <w:r>
        <w:rPr/>
        <w:t>os</w:t>
      </w:r>
      <w:r>
        <w:rPr>
          <w:spacing w:val="-7"/>
        </w:rPr>
        <w:t> </w:t>
      </w:r>
      <w:r>
        <w:rPr/>
        <w:t>riscos</w:t>
      </w:r>
      <w:r>
        <w:rPr>
          <w:spacing w:val="-7"/>
        </w:rPr>
        <w:t> </w:t>
      </w:r>
      <w:r>
        <w:rPr/>
        <w:t>da</w:t>
      </w:r>
      <w:r>
        <w:rPr>
          <w:spacing w:val="-7"/>
        </w:rPr>
        <w:t> </w:t>
      </w:r>
      <w:r>
        <w:rPr/>
        <w:t>ocorrência</w:t>
      </w:r>
      <w:r>
        <w:rPr>
          <w:spacing w:val="-7"/>
        </w:rPr>
        <w:t> </w:t>
      </w:r>
      <w:r>
        <w:rPr/>
        <w:t>de</w:t>
      </w:r>
      <w:r>
        <w:rPr>
          <w:spacing w:val="-8"/>
        </w:rPr>
        <w:t> </w:t>
      </w:r>
      <w:r>
        <w:rPr/>
        <w:t>casos em nossa</w:t>
      </w:r>
      <w:r>
        <w:rPr>
          <w:spacing w:val="-4"/>
        </w:rPr>
        <w:t> </w:t>
      </w:r>
      <w:r>
        <w:rPr/>
        <w:t>Municipalidade;</w:t>
      </w:r>
    </w:p>
    <w:p>
      <w:pPr>
        <w:pStyle w:val="BodyText"/>
        <w:spacing w:before="8"/>
        <w:rPr>
          <w:sz w:val="19"/>
        </w:rPr>
      </w:pPr>
    </w:p>
    <w:p>
      <w:pPr>
        <w:pStyle w:val="BodyText"/>
        <w:spacing w:line="276" w:lineRule="auto"/>
        <w:ind w:left="1702" w:right="1697" w:firstLine="707"/>
        <w:jc w:val="both"/>
      </w:pPr>
      <w:r>
        <w:rPr/>
        <w:t>CONSIDERANDO</w:t>
      </w:r>
      <w:r>
        <w:rPr>
          <w:spacing w:val="-15"/>
        </w:rPr>
        <w:t> </w:t>
      </w:r>
      <w:r>
        <w:rPr/>
        <w:t>a</w:t>
      </w:r>
      <w:r>
        <w:rPr>
          <w:spacing w:val="-18"/>
        </w:rPr>
        <w:t> </w:t>
      </w:r>
      <w:r>
        <w:rPr/>
        <w:t>obrigatoriedade</w:t>
      </w:r>
      <w:r>
        <w:rPr>
          <w:spacing w:val="-16"/>
        </w:rPr>
        <w:t> </w:t>
      </w:r>
      <w:r>
        <w:rPr/>
        <w:t>de</w:t>
      </w:r>
      <w:r>
        <w:rPr>
          <w:spacing w:val="-17"/>
        </w:rPr>
        <w:t> </w:t>
      </w:r>
      <w:r>
        <w:rPr/>
        <w:t>se</w:t>
      </w:r>
      <w:r>
        <w:rPr>
          <w:spacing w:val="-17"/>
        </w:rPr>
        <w:t> </w:t>
      </w:r>
      <w:r>
        <w:rPr/>
        <w:t>utilizar</w:t>
      </w:r>
      <w:r>
        <w:rPr>
          <w:spacing w:val="-17"/>
        </w:rPr>
        <w:t> </w:t>
      </w:r>
      <w:r>
        <w:rPr/>
        <w:t>todos</w:t>
      </w:r>
      <w:r>
        <w:rPr>
          <w:spacing w:val="-18"/>
        </w:rPr>
        <w:t> </w:t>
      </w:r>
      <w:r>
        <w:rPr/>
        <w:t>os</w:t>
      </w:r>
      <w:r>
        <w:rPr>
          <w:spacing w:val="-17"/>
        </w:rPr>
        <w:t> </w:t>
      </w:r>
      <w:r>
        <w:rPr/>
        <w:t>meios</w:t>
      </w:r>
      <w:r>
        <w:rPr>
          <w:spacing w:val="-18"/>
        </w:rPr>
        <w:t> </w:t>
      </w:r>
      <w:r>
        <w:rPr/>
        <w:t>de</w:t>
      </w:r>
      <w:r>
        <w:rPr>
          <w:spacing w:val="-16"/>
        </w:rPr>
        <w:t> </w:t>
      </w:r>
      <w:r>
        <w:rPr/>
        <w:t>proteção</w:t>
      </w:r>
      <w:r>
        <w:rPr>
          <w:spacing w:val="-17"/>
        </w:rPr>
        <w:t> </w:t>
      </w:r>
      <w:r>
        <w:rPr/>
        <w:t>individual, conforme a legislação sanitária e na forma de regulamentação estabelecida pelo Poder Executivo Federal, Estadual e Municipal para circulação em espaços públicos e privados acessíveis ao público em geral, e ainda em vias públicas e em transportes públicos</w:t>
      </w:r>
      <w:r>
        <w:rPr>
          <w:spacing w:val="-29"/>
        </w:rPr>
        <w:t> </w:t>
      </w:r>
      <w:r>
        <w:rPr/>
        <w:t>coletivos;</w:t>
      </w:r>
    </w:p>
    <w:p>
      <w:pPr>
        <w:pStyle w:val="BodyText"/>
        <w:spacing w:before="9"/>
        <w:rPr>
          <w:sz w:val="19"/>
        </w:rPr>
      </w:pPr>
    </w:p>
    <w:p>
      <w:pPr>
        <w:pStyle w:val="BodyText"/>
        <w:spacing w:line="276" w:lineRule="auto"/>
        <w:ind w:left="1702" w:right="1699" w:firstLine="707"/>
        <w:jc w:val="both"/>
      </w:pPr>
      <w:r>
        <w:rPr/>
        <w:t>CONSIDERANDO</w:t>
      </w:r>
      <w:r>
        <w:rPr>
          <w:spacing w:val="-6"/>
        </w:rPr>
        <w:t> </w:t>
      </w:r>
      <w:r>
        <w:rPr/>
        <w:t>a</w:t>
      </w:r>
      <w:r>
        <w:rPr>
          <w:spacing w:val="-3"/>
        </w:rPr>
        <w:t> </w:t>
      </w:r>
      <w:r>
        <w:rPr/>
        <w:t>Resolução</w:t>
      </w:r>
      <w:r>
        <w:rPr>
          <w:spacing w:val="-5"/>
        </w:rPr>
        <w:t> </w:t>
      </w:r>
      <w:r>
        <w:rPr/>
        <w:t>02</w:t>
      </w:r>
      <w:r>
        <w:rPr>
          <w:spacing w:val="-4"/>
        </w:rPr>
        <w:t> </w:t>
      </w:r>
      <w:r>
        <w:rPr/>
        <w:t>do</w:t>
      </w:r>
      <w:r>
        <w:rPr>
          <w:spacing w:val="-4"/>
        </w:rPr>
        <w:t> </w:t>
      </w:r>
      <w:r>
        <w:rPr/>
        <w:t>Gabinete</w:t>
      </w:r>
      <w:r>
        <w:rPr>
          <w:spacing w:val="-5"/>
        </w:rPr>
        <w:t> </w:t>
      </w:r>
      <w:r>
        <w:rPr/>
        <w:t>de</w:t>
      </w:r>
      <w:r>
        <w:rPr>
          <w:spacing w:val="-4"/>
        </w:rPr>
        <w:t> </w:t>
      </w:r>
      <w:r>
        <w:rPr/>
        <w:t>Crise</w:t>
      </w:r>
      <w:r>
        <w:rPr>
          <w:spacing w:val="-8"/>
        </w:rPr>
        <w:t> </w:t>
      </w:r>
      <w:r>
        <w:rPr/>
        <w:t>para</w:t>
      </w:r>
      <w:r>
        <w:rPr>
          <w:spacing w:val="-5"/>
        </w:rPr>
        <w:t> </w:t>
      </w:r>
      <w:r>
        <w:rPr/>
        <w:t>o</w:t>
      </w:r>
      <w:r>
        <w:rPr>
          <w:spacing w:val="-4"/>
        </w:rPr>
        <w:t> </w:t>
      </w:r>
      <w:r>
        <w:rPr/>
        <w:t>combate</w:t>
      </w:r>
      <w:r>
        <w:rPr>
          <w:spacing w:val="-5"/>
        </w:rPr>
        <w:t> </w:t>
      </w:r>
      <w:r>
        <w:rPr/>
        <w:t>à</w:t>
      </w:r>
      <w:r>
        <w:rPr>
          <w:spacing w:val="-5"/>
        </w:rPr>
        <w:t> </w:t>
      </w:r>
      <w:r>
        <w:rPr/>
        <w:t>COVID-19</w:t>
      </w:r>
      <w:r>
        <w:rPr>
          <w:spacing w:val="-5"/>
        </w:rPr>
        <w:t> </w:t>
      </w:r>
      <w:r>
        <w:rPr/>
        <w:t>do Município de Manhuaçu, determinando a restrição de circulação de pessoas e atividades no Município,</w:t>
      </w:r>
    </w:p>
    <w:p>
      <w:pPr>
        <w:pStyle w:val="BodyText"/>
        <w:spacing w:before="8"/>
        <w:rPr>
          <w:sz w:val="11"/>
        </w:rPr>
      </w:pPr>
    </w:p>
    <w:p>
      <w:pPr>
        <w:pStyle w:val="Heading1"/>
        <w:spacing w:before="100"/>
        <w:ind w:left="2391" w:right="2391"/>
        <w:jc w:val="center"/>
      </w:pPr>
      <w:r>
        <w:rPr/>
        <w:t>DECRETA:</w:t>
      </w:r>
    </w:p>
    <w:p>
      <w:pPr>
        <w:spacing w:before="31"/>
        <w:ind w:left="1684" w:right="9160" w:firstLine="0"/>
        <w:jc w:val="center"/>
        <w:rPr>
          <w:b/>
          <w:sz w:val="18"/>
        </w:rPr>
      </w:pPr>
      <w:r>
        <w:rPr>
          <w:b/>
          <w:sz w:val="18"/>
        </w:rPr>
        <w:t>OBJETIVO</w:t>
      </w:r>
    </w:p>
    <w:p>
      <w:pPr>
        <w:pStyle w:val="BodyText"/>
        <w:spacing w:before="3"/>
        <w:rPr>
          <w:b/>
          <w:sz w:val="14"/>
        </w:rPr>
      </w:pPr>
    </w:p>
    <w:p>
      <w:pPr>
        <w:pStyle w:val="BodyText"/>
        <w:spacing w:line="276" w:lineRule="auto" w:before="100"/>
        <w:ind w:left="1702" w:right="1698" w:firstLine="707"/>
        <w:jc w:val="both"/>
      </w:pPr>
      <w:r>
        <w:rPr/>
        <w:t>Art. 1º - Fica determinado, além da observância dos protocolos sanitários determinados pelo Ministério da Saúde, o funcionamento dos estabelecimentos industriais, comerciais e de prestação de serviços conforme as disposições deste decreto, prorrogando o estado de calamidade pública em decorrência do agravamento da pandemia causada pelo agente Coronavirus (Covid-19), conforme decreto Estadual nº 48.102, de 29 de dezembro de 2020 e Decreto Municipal nº 21, de 06 de janeiro de 2021.</w:t>
      </w:r>
    </w:p>
    <w:p>
      <w:pPr>
        <w:pStyle w:val="BodyText"/>
        <w:spacing w:before="9"/>
        <w:rPr>
          <w:sz w:val="19"/>
        </w:rPr>
      </w:pPr>
    </w:p>
    <w:p>
      <w:pPr>
        <w:pStyle w:val="Heading1"/>
        <w:spacing w:before="1"/>
      </w:pPr>
      <w:r>
        <w:rPr/>
        <w:t>ÂMBITO DE APLICAÇÃO</w:t>
      </w:r>
    </w:p>
    <w:p>
      <w:pPr>
        <w:pStyle w:val="BodyText"/>
        <w:spacing w:before="5"/>
        <w:rPr>
          <w:b/>
          <w:sz w:val="22"/>
        </w:rPr>
      </w:pPr>
    </w:p>
    <w:p>
      <w:pPr>
        <w:pStyle w:val="BodyText"/>
        <w:spacing w:line="276" w:lineRule="auto"/>
        <w:ind w:left="1702" w:right="1701" w:firstLine="707"/>
        <w:jc w:val="both"/>
      </w:pPr>
      <w:r>
        <w:rPr/>
        <w:t>Art. 2º - Este decreto aplicar-se-á as pessoas jurídicas de direito público interno municipal, aos entes privados e às pessoas naturais.</w:t>
      </w:r>
    </w:p>
    <w:p>
      <w:pPr>
        <w:pStyle w:val="BodyText"/>
        <w:spacing w:before="10"/>
        <w:rPr>
          <w:sz w:val="19"/>
        </w:rPr>
      </w:pPr>
    </w:p>
    <w:p>
      <w:pPr>
        <w:pStyle w:val="BodyText"/>
        <w:spacing w:line="276" w:lineRule="auto"/>
        <w:ind w:left="1702" w:right="1698" w:firstLine="707"/>
        <w:jc w:val="both"/>
      </w:pPr>
      <w:r>
        <w:rPr/>
        <w:t>Art.</w:t>
      </w:r>
      <w:r>
        <w:rPr>
          <w:spacing w:val="-17"/>
        </w:rPr>
        <w:t> </w:t>
      </w:r>
      <w:r>
        <w:rPr/>
        <w:t>3º</w:t>
      </w:r>
      <w:r>
        <w:rPr>
          <w:spacing w:val="-15"/>
        </w:rPr>
        <w:t> </w:t>
      </w:r>
      <w:r>
        <w:rPr/>
        <w:t>-</w:t>
      </w:r>
      <w:r>
        <w:rPr>
          <w:spacing w:val="-15"/>
        </w:rPr>
        <w:t> </w:t>
      </w:r>
      <w:r>
        <w:rPr/>
        <w:t>Durante</w:t>
      </w:r>
      <w:r>
        <w:rPr>
          <w:spacing w:val="-15"/>
        </w:rPr>
        <w:t> </w:t>
      </w:r>
      <w:r>
        <w:rPr/>
        <w:t>o</w:t>
      </w:r>
      <w:r>
        <w:rPr>
          <w:spacing w:val="-16"/>
        </w:rPr>
        <w:t> </w:t>
      </w:r>
      <w:r>
        <w:rPr/>
        <w:t>prazo</w:t>
      </w:r>
      <w:r>
        <w:rPr>
          <w:spacing w:val="-15"/>
        </w:rPr>
        <w:t> </w:t>
      </w:r>
      <w:r>
        <w:rPr/>
        <w:t>de</w:t>
      </w:r>
      <w:r>
        <w:rPr>
          <w:spacing w:val="-16"/>
        </w:rPr>
        <w:t> </w:t>
      </w:r>
      <w:r>
        <w:rPr/>
        <w:t>estado</w:t>
      </w:r>
      <w:r>
        <w:rPr>
          <w:spacing w:val="-14"/>
        </w:rPr>
        <w:t> </w:t>
      </w:r>
      <w:r>
        <w:rPr/>
        <w:t>de</w:t>
      </w:r>
      <w:r>
        <w:rPr>
          <w:spacing w:val="-16"/>
        </w:rPr>
        <w:t> </w:t>
      </w:r>
      <w:r>
        <w:rPr/>
        <w:t>calamidade</w:t>
      </w:r>
      <w:r>
        <w:rPr>
          <w:spacing w:val="-15"/>
        </w:rPr>
        <w:t> </w:t>
      </w:r>
      <w:r>
        <w:rPr/>
        <w:t>pública</w:t>
      </w:r>
      <w:r>
        <w:rPr>
          <w:spacing w:val="-17"/>
        </w:rPr>
        <w:t> </w:t>
      </w:r>
      <w:r>
        <w:rPr/>
        <w:t>previsto</w:t>
      </w:r>
      <w:r>
        <w:rPr>
          <w:spacing w:val="-15"/>
        </w:rPr>
        <w:t> </w:t>
      </w:r>
      <w:r>
        <w:rPr/>
        <w:t>no</w:t>
      </w:r>
      <w:r>
        <w:rPr>
          <w:spacing w:val="-16"/>
        </w:rPr>
        <w:t> </w:t>
      </w:r>
      <w:r>
        <w:rPr/>
        <w:t>Decreto</w:t>
      </w:r>
      <w:r>
        <w:rPr>
          <w:spacing w:val="-15"/>
        </w:rPr>
        <w:t> </w:t>
      </w:r>
      <w:r>
        <w:rPr/>
        <w:t>Estadual nº 48.102, de 29 de dezembro de 2020 e Decreto Municipal nº 21 de 06 de janeiro de 2021, fica determinada a não aglomeração de pessoas em vias públicas, ressalvado o direito constitucional de reunião, desde que atendidas as determinações dos protocolos sanitários expedidos</w:t>
      </w:r>
      <w:r>
        <w:rPr>
          <w:spacing w:val="-19"/>
        </w:rPr>
        <w:t> </w:t>
      </w:r>
      <w:r>
        <w:rPr/>
        <w:t>pelas</w:t>
      </w:r>
      <w:r>
        <w:rPr>
          <w:spacing w:val="-19"/>
        </w:rPr>
        <w:t> </w:t>
      </w:r>
      <w:r>
        <w:rPr/>
        <w:t>autoridades</w:t>
      </w:r>
      <w:r>
        <w:rPr>
          <w:spacing w:val="-18"/>
        </w:rPr>
        <w:t> </w:t>
      </w:r>
      <w:r>
        <w:rPr/>
        <w:t>competentes,</w:t>
      </w:r>
      <w:r>
        <w:rPr>
          <w:spacing w:val="-20"/>
        </w:rPr>
        <w:t> </w:t>
      </w:r>
      <w:r>
        <w:rPr/>
        <w:t>sendo</w:t>
      </w:r>
      <w:r>
        <w:rPr>
          <w:spacing w:val="-17"/>
        </w:rPr>
        <w:t> </w:t>
      </w:r>
      <w:r>
        <w:rPr/>
        <w:t>vedada</w:t>
      </w:r>
      <w:r>
        <w:rPr>
          <w:spacing w:val="-19"/>
        </w:rPr>
        <w:t> </w:t>
      </w:r>
      <w:r>
        <w:rPr/>
        <w:t>a</w:t>
      </w:r>
      <w:r>
        <w:rPr>
          <w:spacing w:val="-19"/>
        </w:rPr>
        <w:t> </w:t>
      </w:r>
      <w:r>
        <w:rPr/>
        <w:t>utilização</w:t>
      </w:r>
      <w:r>
        <w:rPr>
          <w:spacing w:val="-17"/>
        </w:rPr>
        <w:t> </w:t>
      </w:r>
      <w:r>
        <w:rPr/>
        <w:t>de</w:t>
      </w:r>
      <w:r>
        <w:rPr>
          <w:spacing w:val="-18"/>
        </w:rPr>
        <w:t> </w:t>
      </w:r>
      <w:r>
        <w:rPr/>
        <w:t>espaços</w:t>
      </w:r>
      <w:r>
        <w:rPr>
          <w:spacing w:val="-20"/>
        </w:rPr>
        <w:t> </w:t>
      </w:r>
      <w:r>
        <w:rPr/>
        <w:t>públicos</w:t>
      </w:r>
      <w:r>
        <w:rPr>
          <w:spacing w:val="-19"/>
        </w:rPr>
        <w:t> </w:t>
      </w:r>
      <w:r>
        <w:rPr/>
        <w:t>como vias, logradouros e praças para realização de preparo de alimentos e consumo de bebidas alcoólicas em</w:t>
      </w:r>
      <w:r>
        <w:rPr>
          <w:spacing w:val="-4"/>
        </w:rPr>
        <w:t> </w:t>
      </w:r>
      <w:r>
        <w:rPr/>
        <w:t>grupo.</w:t>
      </w:r>
    </w:p>
    <w:p>
      <w:pPr>
        <w:pStyle w:val="BodyText"/>
        <w:spacing w:before="8"/>
        <w:rPr>
          <w:sz w:val="19"/>
        </w:rPr>
      </w:pPr>
    </w:p>
    <w:p>
      <w:pPr>
        <w:pStyle w:val="BodyText"/>
        <w:ind w:left="2391" w:right="2009"/>
        <w:jc w:val="center"/>
      </w:pPr>
      <w:r>
        <w:rPr/>
        <w:t>Parágrafo único: Considera-se em grupo a reunião de 05 (cinco) ou mais pessoas.</w:t>
      </w:r>
    </w:p>
    <w:p>
      <w:pPr>
        <w:pStyle w:val="BodyText"/>
        <w:spacing w:before="6"/>
        <w:rPr>
          <w:sz w:val="22"/>
        </w:rPr>
      </w:pPr>
    </w:p>
    <w:p>
      <w:pPr>
        <w:pStyle w:val="Heading1"/>
      </w:pPr>
      <w:r>
        <w:rPr/>
        <w:t>DO FUNCIONAMENTO DOS ESTABELECIMENTOS</w:t>
      </w:r>
    </w:p>
    <w:p>
      <w:pPr>
        <w:pStyle w:val="BodyText"/>
        <w:spacing w:before="6"/>
        <w:rPr>
          <w:b/>
          <w:sz w:val="22"/>
        </w:rPr>
      </w:pPr>
    </w:p>
    <w:p>
      <w:pPr>
        <w:pStyle w:val="BodyText"/>
        <w:spacing w:line="276" w:lineRule="auto"/>
        <w:ind w:left="1702" w:right="1696" w:firstLine="707"/>
        <w:jc w:val="both"/>
      </w:pPr>
      <w:r>
        <w:rPr/>
        <w:t>Art. 4º - Os estabelecimentos industriais, comerciais e de prestação de serviço localizados no Município de Manhuaçu poderão funcionar desde que observados os protocolos e</w:t>
      </w:r>
      <w:r>
        <w:rPr>
          <w:spacing w:val="-8"/>
        </w:rPr>
        <w:t> </w:t>
      </w:r>
      <w:r>
        <w:rPr/>
        <w:t>diretrizes</w:t>
      </w:r>
      <w:r>
        <w:rPr>
          <w:spacing w:val="-8"/>
        </w:rPr>
        <w:t> </w:t>
      </w:r>
      <w:r>
        <w:rPr/>
        <w:t>fixados</w:t>
      </w:r>
      <w:r>
        <w:rPr>
          <w:spacing w:val="-7"/>
        </w:rPr>
        <w:t> </w:t>
      </w:r>
      <w:r>
        <w:rPr/>
        <w:t>pelo</w:t>
      </w:r>
      <w:r>
        <w:rPr>
          <w:spacing w:val="-7"/>
        </w:rPr>
        <w:t> </w:t>
      </w:r>
      <w:r>
        <w:rPr/>
        <w:t>Gabinete</w:t>
      </w:r>
      <w:r>
        <w:rPr>
          <w:spacing w:val="-8"/>
        </w:rPr>
        <w:t> </w:t>
      </w:r>
      <w:r>
        <w:rPr/>
        <w:t>Municipal</w:t>
      </w:r>
      <w:r>
        <w:rPr>
          <w:spacing w:val="-6"/>
        </w:rPr>
        <w:t> </w:t>
      </w:r>
      <w:r>
        <w:rPr/>
        <w:t>de</w:t>
      </w:r>
      <w:r>
        <w:rPr>
          <w:spacing w:val="-8"/>
        </w:rPr>
        <w:t> </w:t>
      </w:r>
      <w:r>
        <w:rPr/>
        <w:t>Crise</w:t>
      </w:r>
      <w:r>
        <w:rPr>
          <w:spacing w:val="-8"/>
        </w:rPr>
        <w:t> </w:t>
      </w:r>
      <w:r>
        <w:rPr/>
        <w:t>Intersecretarial</w:t>
      </w:r>
      <w:r>
        <w:rPr>
          <w:spacing w:val="-6"/>
        </w:rPr>
        <w:t> </w:t>
      </w:r>
      <w:r>
        <w:rPr/>
        <w:t>de</w:t>
      </w:r>
      <w:r>
        <w:rPr>
          <w:spacing w:val="-8"/>
        </w:rPr>
        <w:t> </w:t>
      </w:r>
      <w:r>
        <w:rPr/>
        <w:t>Combate</w:t>
      </w:r>
      <w:r>
        <w:rPr>
          <w:spacing w:val="-10"/>
        </w:rPr>
        <w:t> </w:t>
      </w:r>
      <w:r>
        <w:rPr/>
        <w:t>ao</w:t>
      </w:r>
      <w:r>
        <w:rPr>
          <w:spacing w:val="-6"/>
        </w:rPr>
        <w:t> </w:t>
      </w:r>
      <w:r>
        <w:rPr/>
        <w:t>Covid-19.</w:t>
      </w:r>
    </w:p>
    <w:p>
      <w:pPr>
        <w:pStyle w:val="BodyText"/>
        <w:spacing w:before="10"/>
        <w:rPr>
          <w:sz w:val="19"/>
        </w:rPr>
      </w:pPr>
    </w:p>
    <w:p>
      <w:pPr>
        <w:pStyle w:val="BodyText"/>
        <w:spacing w:line="276" w:lineRule="auto"/>
        <w:ind w:left="1702" w:right="1695" w:firstLine="770"/>
        <w:jc w:val="both"/>
      </w:pPr>
      <w:r>
        <w:rPr/>
        <w:t>Art. 5º - Fica autorizado o funcionamento de qualquer estabelecimento comercial da cidade, independente do ramo de atividade, na modalidade de entrega a domicílio a domicílio (delivery) ou para retirada no local.</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Heading1"/>
      </w:pPr>
      <w:r>
        <w:rPr/>
        <w:pict>
          <v:group style="position:absolute;margin-left:.011536pt;margin-top:-25.679865pt;width:595.2pt;height:20.85pt;mso-position-horizontal-relative:page;mso-position-vertical-relative:paragraph;z-index:15732736"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DAS CONDIÇÕES GERAIS DE FUNCIONAMENTO</w:t>
      </w:r>
    </w:p>
    <w:p>
      <w:pPr>
        <w:pStyle w:val="BodyText"/>
        <w:spacing w:before="5"/>
        <w:rPr>
          <w:b/>
          <w:sz w:val="22"/>
        </w:rPr>
      </w:pPr>
    </w:p>
    <w:p>
      <w:pPr>
        <w:pStyle w:val="BodyText"/>
        <w:spacing w:line="276" w:lineRule="auto" w:before="1"/>
        <w:ind w:left="1702" w:right="1696" w:firstLine="770"/>
        <w:jc w:val="both"/>
      </w:pPr>
      <w:r>
        <w:rPr/>
        <w:t>Art.</w:t>
      </w:r>
      <w:r>
        <w:rPr>
          <w:spacing w:val="-8"/>
        </w:rPr>
        <w:t> </w:t>
      </w:r>
      <w:r>
        <w:rPr/>
        <w:t>6º</w:t>
      </w:r>
      <w:r>
        <w:rPr>
          <w:spacing w:val="-7"/>
        </w:rPr>
        <w:t> </w:t>
      </w:r>
      <w:r>
        <w:rPr/>
        <w:t>-</w:t>
      </w:r>
      <w:r>
        <w:rPr>
          <w:spacing w:val="-4"/>
        </w:rPr>
        <w:t> </w:t>
      </w:r>
      <w:r>
        <w:rPr/>
        <w:t>Deverá</w:t>
      </w:r>
      <w:r>
        <w:rPr>
          <w:spacing w:val="-7"/>
        </w:rPr>
        <w:t> </w:t>
      </w:r>
      <w:r>
        <w:rPr/>
        <w:t>haver</w:t>
      </w:r>
      <w:r>
        <w:rPr>
          <w:spacing w:val="-5"/>
        </w:rPr>
        <w:t> </w:t>
      </w:r>
      <w:r>
        <w:rPr/>
        <w:t>controle</w:t>
      </w:r>
      <w:r>
        <w:rPr>
          <w:spacing w:val="-6"/>
        </w:rPr>
        <w:t> </w:t>
      </w:r>
      <w:r>
        <w:rPr/>
        <w:t>de</w:t>
      </w:r>
      <w:r>
        <w:rPr>
          <w:spacing w:val="-7"/>
        </w:rPr>
        <w:t> </w:t>
      </w:r>
      <w:r>
        <w:rPr/>
        <w:t>entrada</w:t>
      </w:r>
      <w:r>
        <w:rPr>
          <w:spacing w:val="-7"/>
        </w:rPr>
        <w:t> </w:t>
      </w:r>
      <w:r>
        <w:rPr/>
        <w:t>de</w:t>
      </w:r>
      <w:r>
        <w:rPr>
          <w:spacing w:val="-6"/>
        </w:rPr>
        <w:t> </w:t>
      </w:r>
      <w:r>
        <w:rPr/>
        <w:t>clientes,</w:t>
      </w:r>
      <w:r>
        <w:rPr>
          <w:spacing w:val="-8"/>
        </w:rPr>
        <w:t> </w:t>
      </w:r>
      <w:r>
        <w:rPr/>
        <w:t>orientado</w:t>
      </w:r>
      <w:r>
        <w:rPr>
          <w:spacing w:val="-6"/>
        </w:rPr>
        <w:t> </w:t>
      </w:r>
      <w:r>
        <w:rPr/>
        <w:t>e</w:t>
      </w:r>
      <w:r>
        <w:rPr>
          <w:spacing w:val="-6"/>
        </w:rPr>
        <w:t> </w:t>
      </w:r>
      <w:r>
        <w:rPr/>
        <w:t>sinalizado,</w:t>
      </w:r>
      <w:r>
        <w:rPr>
          <w:spacing w:val="-8"/>
        </w:rPr>
        <w:t> </w:t>
      </w:r>
      <w:r>
        <w:rPr/>
        <w:t>interna e externamente, limitando o acesso e o número de pessoas no recinto, não permitindo aproximação menor que 2 (dois) metros entre as</w:t>
      </w:r>
      <w:r>
        <w:rPr>
          <w:spacing w:val="-12"/>
        </w:rPr>
        <w:t> </w:t>
      </w:r>
      <w:r>
        <w:rPr/>
        <w:t>pessoas.</w:t>
      </w:r>
    </w:p>
    <w:p>
      <w:pPr>
        <w:pStyle w:val="BodyText"/>
        <w:spacing w:before="7"/>
        <w:rPr>
          <w:sz w:val="19"/>
        </w:rPr>
      </w:pPr>
    </w:p>
    <w:p>
      <w:pPr>
        <w:pStyle w:val="BodyText"/>
        <w:spacing w:line="276" w:lineRule="auto" w:before="1"/>
        <w:ind w:left="1702" w:right="1702" w:firstLine="707"/>
        <w:jc w:val="both"/>
      </w:pPr>
      <w:r>
        <w:rPr/>
        <w:t>Art. 7º - Deverão ser intensificadas as ações de limpeza e desinfecção, com a criação de procedimento padronizado, em especial, em locais frequentemente tocados.</w:t>
      </w:r>
    </w:p>
    <w:p>
      <w:pPr>
        <w:pStyle w:val="BodyText"/>
        <w:spacing w:before="9"/>
        <w:rPr>
          <w:sz w:val="19"/>
        </w:rPr>
      </w:pPr>
    </w:p>
    <w:p>
      <w:pPr>
        <w:pStyle w:val="BodyText"/>
        <w:spacing w:line="276" w:lineRule="auto"/>
        <w:ind w:left="1702" w:right="1702" w:firstLine="707"/>
        <w:jc w:val="both"/>
      </w:pPr>
      <w:r>
        <w:rPr/>
        <w:t>Art. 8º - Deverão ser disponibilizadas, em quantidade proporcional ao tamanho do estabelecimento, solução alcoólica a 70% e/ou pia com sabonetes líquidos para higienização de mãos de funcionários e clientes.</w:t>
      </w:r>
    </w:p>
    <w:p>
      <w:pPr>
        <w:pStyle w:val="BodyText"/>
        <w:spacing w:before="11"/>
        <w:rPr>
          <w:sz w:val="19"/>
        </w:rPr>
      </w:pPr>
    </w:p>
    <w:p>
      <w:pPr>
        <w:pStyle w:val="BodyText"/>
        <w:spacing w:line="276" w:lineRule="auto"/>
        <w:ind w:left="1702" w:right="1703" w:firstLine="707"/>
        <w:jc w:val="both"/>
      </w:pPr>
      <w:r>
        <w:rPr/>
        <w:t>Art. 9º - Deverá haver divulgação interna e externa das medidas de prevenção e enfrentamento da pandemia ao Coronavírus, com os protocolos específicos do segmento da atividade, nos termos deste decreto.</w:t>
      </w:r>
    </w:p>
    <w:p>
      <w:pPr>
        <w:pStyle w:val="BodyText"/>
        <w:spacing w:before="8"/>
        <w:rPr>
          <w:sz w:val="19"/>
        </w:rPr>
      </w:pPr>
    </w:p>
    <w:p>
      <w:pPr>
        <w:pStyle w:val="BodyText"/>
        <w:spacing w:line="276" w:lineRule="auto"/>
        <w:ind w:left="1702" w:right="1697" w:firstLine="707"/>
        <w:jc w:val="both"/>
      </w:pPr>
      <w:r>
        <w:rPr/>
        <w:t>Art. 10 - Os estabelecimentos deverão observar além dos protocolos estabelecidos para o seu ramo de atividade:</w:t>
      </w:r>
    </w:p>
    <w:p>
      <w:pPr>
        <w:pStyle w:val="BodyText"/>
        <w:spacing w:before="10"/>
        <w:rPr>
          <w:sz w:val="19"/>
        </w:rPr>
      </w:pPr>
    </w:p>
    <w:p>
      <w:pPr>
        <w:pStyle w:val="ListParagraph"/>
        <w:numPr>
          <w:ilvl w:val="0"/>
          <w:numId w:val="3"/>
        </w:numPr>
        <w:tabs>
          <w:tab w:pos="2550" w:val="left" w:leader="none"/>
        </w:tabs>
        <w:spacing w:line="240" w:lineRule="auto" w:before="0" w:after="0"/>
        <w:ind w:left="2549" w:right="0" w:hanging="140"/>
        <w:jc w:val="left"/>
        <w:rPr>
          <w:sz w:val="18"/>
        </w:rPr>
      </w:pPr>
      <w:r>
        <w:rPr>
          <w:sz w:val="18"/>
        </w:rPr>
        <w:t>– Evitar o uso de itens</w:t>
      </w:r>
      <w:r>
        <w:rPr>
          <w:spacing w:val="-7"/>
          <w:sz w:val="18"/>
        </w:rPr>
        <w:t> </w:t>
      </w:r>
      <w:r>
        <w:rPr>
          <w:sz w:val="18"/>
        </w:rPr>
        <w:t>compartilhados;</w:t>
      </w:r>
    </w:p>
    <w:p>
      <w:pPr>
        <w:pStyle w:val="BodyText"/>
        <w:spacing w:before="4"/>
        <w:rPr>
          <w:sz w:val="22"/>
        </w:rPr>
      </w:pPr>
    </w:p>
    <w:p>
      <w:pPr>
        <w:pStyle w:val="ListParagraph"/>
        <w:numPr>
          <w:ilvl w:val="0"/>
          <w:numId w:val="3"/>
        </w:numPr>
        <w:tabs>
          <w:tab w:pos="2634" w:val="left" w:leader="none"/>
        </w:tabs>
        <w:spacing w:line="276" w:lineRule="auto" w:before="0" w:after="0"/>
        <w:ind w:left="1702" w:right="1702" w:firstLine="707"/>
        <w:jc w:val="both"/>
        <w:rPr>
          <w:sz w:val="18"/>
        </w:rPr>
      </w:pPr>
      <w:r>
        <w:rPr>
          <w:sz w:val="18"/>
        </w:rPr>
        <w:t>– Incentivar que os funcionários trabalhem em horários alternados para evitar que todos estejam ao menos tempo nos</w:t>
      </w:r>
      <w:r>
        <w:rPr>
          <w:spacing w:val="-7"/>
          <w:sz w:val="18"/>
        </w:rPr>
        <w:t> </w:t>
      </w:r>
      <w:r>
        <w:rPr>
          <w:sz w:val="18"/>
        </w:rPr>
        <w:t>estabelecimentos;</w:t>
      </w:r>
    </w:p>
    <w:p>
      <w:pPr>
        <w:pStyle w:val="BodyText"/>
        <w:spacing w:before="10"/>
        <w:rPr>
          <w:sz w:val="19"/>
        </w:rPr>
      </w:pPr>
    </w:p>
    <w:p>
      <w:pPr>
        <w:pStyle w:val="ListParagraph"/>
        <w:numPr>
          <w:ilvl w:val="0"/>
          <w:numId w:val="3"/>
        </w:numPr>
        <w:tabs>
          <w:tab w:pos="2703" w:val="left" w:leader="none"/>
        </w:tabs>
        <w:spacing w:line="240" w:lineRule="auto" w:before="0" w:after="0"/>
        <w:ind w:left="2702" w:right="0" w:hanging="293"/>
        <w:jc w:val="left"/>
        <w:rPr>
          <w:sz w:val="18"/>
        </w:rPr>
      </w:pPr>
      <w:r>
        <w:rPr>
          <w:sz w:val="18"/>
        </w:rPr>
        <w:t>– Estimular o</w:t>
      </w:r>
      <w:r>
        <w:rPr>
          <w:spacing w:val="-4"/>
          <w:sz w:val="18"/>
        </w:rPr>
        <w:t> </w:t>
      </w:r>
      <w:r>
        <w:rPr>
          <w:sz w:val="18"/>
        </w:rPr>
        <w:t>teletrabalho;</w:t>
      </w:r>
    </w:p>
    <w:p>
      <w:pPr>
        <w:pStyle w:val="BodyText"/>
        <w:spacing w:before="5"/>
        <w:rPr>
          <w:sz w:val="22"/>
        </w:rPr>
      </w:pPr>
    </w:p>
    <w:p>
      <w:pPr>
        <w:pStyle w:val="ListParagraph"/>
        <w:numPr>
          <w:ilvl w:val="0"/>
          <w:numId w:val="3"/>
        </w:numPr>
        <w:tabs>
          <w:tab w:pos="2684" w:val="left" w:leader="none"/>
        </w:tabs>
        <w:spacing w:line="276" w:lineRule="auto" w:before="1" w:after="0"/>
        <w:ind w:left="1702" w:right="1702" w:firstLine="707"/>
        <w:jc w:val="both"/>
        <w:rPr>
          <w:sz w:val="18"/>
        </w:rPr>
      </w:pPr>
      <w:r>
        <w:rPr>
          <w:sz w:val="18"/>
        </w:rPr>
        <w:t>– Manter espaçamento entre assentos e se houver necessidade de fazer reuniões presenciais, fazê-las em curto período, respeitando o distanciamento mínimo de 2 (dois) metros entre as</w:t>
      </w:r>
      <w:r>
        <w:rPr>
          <w:spacing w:val="-5"/>
          <w:sz w:val="18"/>
        </w:rPr>
        <w:t> </w:t>
      </w:r>
      <w:r>
        <w:rPr>
          <w:sz w:val="18"/>
        </w:rPr>
        <w:t>pessoas;</w:t>
      </w:r>
    </w:p>
    <w:p>
      <w:pPr>
        <w:pStyle w:val="BodyText"/>
        <w:spacing w:before="8"/>
        <w:rPr>
          <w:sz w:val="19"/>
        </w:rPr>
      </w:pPr>
    </w:p>
    <w:p>
      <w:pPr>
        <w:pStyle w:val="ListParagraph"/>
        <w:numPr>
          <w:ilvl w:val="0"/>
          <w:numId w:val="3"/>
        </w:numPr>
        <w:tabs>
          <w:tab w:pos="2653" w:val="left" w:leader="none"/>
        </w:tabs>
        <w:spacing w:line="276" w:lineRule="auto" w:before="0" w:after="0"/>
        <w:ind w:left="1702" w:right="1699" w:firstLine="707"/>
        <w:jc w:val="both"/>
        <w:rPr>
          <w:sz w:val="18"/>
        </w:rPr>
      </w:pPr>
      <w:r>
        <w:rPr>
          <w:sz w:val="18"/>
        </w:rPr>
        <w:t>– Considerar a implantação de horas de trabalho escalonadas para reduzir a aglomeração no transporte público durante o horário de pico de deslocamento e evitar aglomerações dentro das empresas (refeitórios, cantinas, copas e espaços comuns) para trabalhadores cuja natureza da função não permita trabalho</w:t>
      </w:r>
      <w:r>
        <w:rPr>
          <w:spacing w:val="-9"/>
          <w:sz w:val="18"/>
        </w:rPr>
        <w:t> </w:t>
      </w:r>
      <w:r>
        <w:rPr>
          <w:sz w:val="18"/>
        </w:rPr>
        <w:t>remoto;</w:t>
      </w:r>
    </w:p>
    <w:p>
      <w:pPr>
        <w:pStyle w:val="BodyText"/>
        <w:spacing w:before="11"/>
        <w:rPr>
          <w:sz w:val="19"/>
        </w:rPr>
      </w:pPr>
    </w:p>
    <w:p>
      <w:pPr>
        <w:pStyle w:val="ListParagraph"/>
        <w:numPr>
          <w:ilvl w:val="0"/>
          <w:numId w:val="3"/>
        </w:numPr>
        <w:tabs>
          <w:tab w:pos="2677" w:val="left" w:leader="none"/>
        </w:tabs>
        <w:spacing w:line="276" w:lineRule="auto" w:before="0" w:after="0"/>
        <w:ind w:left="1702" w:right="1694" w:firstLine="707"/>
        <w:jc w:val="both"/>
        <w:rPr>
          <w:sz w:val="18"/>
        </w:rPr>
      </w:pPr>
      <w:r>
        <w:rPr>
          <w:sz w:val="18"/>
        </w:rPr>
        <w:t>– Aumentar a frequência de limpeza de superfícies constantemente tocadas, como telefones, botões de elevadores, computadores, mesas, mesas de almoço, cozinhas, banheiros, caixas registradoras, áreas de estar, balcões de atendimento ao cliente, bares, menus e cardápios de</w:t>
      </w:r>
      <w:r>
        <w:rPr>
          <w:spacing w:val="-5"/>
          <w:sz w:val="18"/>
        </w:rPr>
        <w:t> </w:t>
      </w:r>
      <w:r>
        <w:rPr>
          <w:sz w:val="18"/>
        </w:rPr>
        <w:t>restaurantes.</w:t>
      </w:r>
    </w:p>
    <w:p>
      <w:pPr>
        <w:pStyle w:val="BodyText"/>
        <w:spacing w:before="8"/>
        <w:rPr>
          <w:sz w:val="19"/>
        </w:rPr>
      </w:pPr>
    </w:p>
    <w:p>
      <w:pPr>
        <w:pStyle w:val="BodyText"/>
        <w:spacing w:line="276" w:lineRule="auto"/>
        <w:ind w:left="1702" w:right="1700" w:firstLine="707"/>
        <w:jc w:val="both"/>
      </w:pPr>
      <w:r>
        <w:rPr/>
        <w:t>Art. 11 - Fica atribuída aos comércios, restaurantes, prestadores de serviços, casas lotéricas, instituições financeiras, indústrias e qualquer empreendimento em funcionamento no município, a responsabilidade por filas externas, devendo estes controlar, orientar e sinalizar, externamente ao estabelecimento, não permitindo aproximação menor que 2 (dois) metros entre as pessoas, sob pena de suspensão do alvará de localização e funcionamento com sua imediata interdição.</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BodyText"/>
        <w:spacing w:line="276" w:lineRule="auto"/>
        <w:ind w:left="1702" w:right="1697" w:firstLine="707"/>
        <w:jc w:val="both"/>
      </w:pPr>
      <w:r>
        <w:rPr/>
        <w:pict>
          <v:group style="position:absolute;margin-left:.011536pt;margin-top:-25.679865pt;width:595.2pt;height:20.85pt;mso-position-horizontal-relative:page;mso-position-vertical-relative:paragraph;z-index:15733760"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Art.</w:t>
      </w:r>
      <w:r>
        <w:rPr>
          <w:spacing w:val="-8"/>
        </w:rPr>
        <w:t> </w:t>
      </w:r>
      <w:r>
        <w:rPr/>
        <w:t>12</w:t>
      </w:r>
      <w:r>
        <w:rPr>
          <w:spacing w:val="-6"/>
        </w:rPr>
        <w:t> </w:t>
      </w:r>
      <w:r>
        <w:rPr/>
        <w:t>-</w:t>
      </w:r>
      <w:r>
        <w:rPr>
          <w:spacing w:val="-7"/>
        </w:rPr>
        <w:t> </w:t>
      </w:r>
      <w:r>
        <w:rPr/>
        <w:t>Nos</w:t>
      </w:r>
      <w:r>
        <w:rPr>
          <w:spacing w:val="-7"/>
        </w:rPr>
        <w:t> </w:t>
      </w:r>
      <w:r>
        <w:rPr/>
        <w:t>termos</w:t>
      </w:r>
      <w:r>
        <w:rPr>
          <w:spacing w:val="-6"/>
        </w:rPr>
        <w:t> </w:t>
      </w:r>
      <w:r>
        <w:rPr/>
        <w:t>da</w:t>
      </w:r>
      <w:r>
        <w:rPr>
          <w:spacing w:val="-7"/>
        </w:rPr>
        <w:t> </w:t>
      </w:r>
      <w:r>
        <w:rPr/>
        <w:t>Lei</w:t>
      </w:r>
      <w:r>
        <w:rPr>
          <w:spacing w:val="-9"/>
        </w:rPr>
        <w:t> </w:t>
      </w:r>
      <w:r>
        <w:rPr/>
        <w:t>Complementar</w:t>
      </w:r>
      <w:r>
        <w:rPr>
          <w:spacing w:val="-9"/>
        </w:rPr>
        <w:t> </w:t>
      </w:r>
      <w:r>
        <w:rPr/>
        <w:t>nº</w:t>
      </w:r>
      <w:r>
        <w:rPr>
          <w:spacing w:val="-7"/>
        </w:rPr>
        <w:t> </w:t>
      </w:r>
      <w:r>
        <w:rPr/>
        <w:t>04,</w:t>
      </w:r>
      <w:r>
        <w:rPr>
          <w:spacing w:val="-8"/>
        </w:rPr>
        <w:t> </w:t>
      </w:r>
      <w:r>
        <w:rPr/>
        <w:t>de</w:t>
      </w:r>
      <w:r>
        <w:rPr>
          <w:spacing w:val="-9"/>
        </w:rPr>
        <w:t> </w:t>
      </w:r>
      <w:r>
        <w:rPr/>
        <w:t>12</w:t>
      </w:r>
      <w:r>
        <w:rPr>
          <w:spacing w:val="-6"/>
        </w:rPr>
        <w:t> </w:t>
      </w:r>
      <w:r>
        <w:rPr/>
        <w:t>de</w:t>
      </w:r>
      <w:r>
        <w:rPr>
          <w:spacing w:val="-7"/>
        </w:rPr>
        <w:t> </w:t>
      </w:r>
      <w:r>
        <w:rPr/>
        <w:t>dezembro</w:t>
      </w:r>
      <w:r>
        <w:rPr>
          <w:spacing w:val="-9"/>
        </w:rPr>
        <w:t> </w:t>
      </w:r>
      <w:r>
        <w:rPr/>
        <w:t>de</w:t>
      </w:r>
      <w:r>
        <w:rPr>
          <w:spacing w:val="-7"/>
        </w:rPr>
        <w:t> </w:t>
      </w:r>
      <w:r>
        <w:rPr/>
        <w:t>2017</w:t>
      </w:r>
      <w:r>
        <w:rPr>
          <w:spacing w:val="-6"/>
        </w:rPr>
        <w:t> </w:t>
      </w:r>
      <w:r>
        <w:rPr/>
        <w:t>e</w:t>
      </w:r>
      <w:r>
        <w:rPr>
          <w:spacing w:val="-9"/>
        </w:rPr>
        <w:t> </w:t>
      </w:r>
      <w:r>
        <w:rPr/>
        <w:t>da</w:t>
      </w:r>
      <w:r>
        <w:rPr>
          <w:spacing w:val="-7"/>
        </w:rPr>
        <w:t> </w:t>
      </w:r>
      <w:r>
        <w:rPr/>
        <w:t>Lei nº</w:t>
      </w:r>
      <w:r>
        <w:rPr>
          <w:spacing w:val="-10"/>
        </w:rPr>
        <w:t> </w:t>
      </w:r>
      <w:r>
        <w:rPr/>
        <w:t>14.019,</w:t>
      </w:r>
      <w:r>
        <w:rPr>
          <w:spacing w:val="-10"/>
        </w:rPr>
        <w:t> </w:t>
      </w:r>
      <w:r>
        <w:rPr/>
        <w:t>publicada</w:t>
      </w:r>
      <w:r>
        <w:rPr>
          <w:spacing w:val="-10"/>
        </w:rPr>
        <w:t> </w:t>
      </w:r>
      <w:r>
        <w:rPr/>
        <w:t>no</w:t>
      </w:r>
      <w:r>
        <w:rPr>
          <w:spacing w:val="-9"/>
        </w:rPr>
        <w:t> </w:t>
      </w:r>
      <w:r>
        <w:rPr/>
        <w:t>Diário</w:t>
      </w:r>
      <w:r>
        <w:rPr>
          <w:spacing w:val="-10"/>
        </w:rPr>
        <w:t> </w:t>
      </w:r>
      <w:r>
        <w:rPr/>
        <w:t>Oficial</w:t>
      </w:r>
      <w:r>
        <w:rPr>
          <w:spacing w:val="-8"/>
        </w:rPr>
        <w:t> </w:t>
      </w:r>
      <w:r>
        <w:rPr/>
        <w:t>da</w:t>
      </w:r>
      <w:r>
        <w:rPr>
          <w:spacing w:val="-10"/>
        </w:rPr>
        <w:t> </w:t>
      </w:r>
      <w:r>
        <w:rPr/>
        <w:t>União</w:t>
      </w:r>
      <w:r>
        <w:rPr>
          <w:spacing w:val="-9"/>
        </w:rPr>
        <w:t> </w:t>
      </w:r>
      <w:r>
        <w:rPr/>
        <w:t>no</w:t>
      </w:r>
      <w:r>
        <w:rPr>
          <w:spacing w:val="-10"/>
        </w:rPr>
        <w:t> </w:t>
      </w:r>
      <w:r>
        <w:rPr/>
        <w:t>dia</w:t>
      </w:r>
      <w:r>
        <w:rPr>
          <w:spacing w:val="-12"/>
        </w:rPr>
        <w:t> </w:t>
      </w:r>
      <w:r>
        <w:rPr/>
        <w:t>2</w:t>
      </w:r>
      <w:r>
        <w:rPr>
          <w:spacing w:val="-9"/>
        </w:rPr>
        <w:t> </w:t>
      </w:r>
      <w:r>
        <w:rPr/>
        <w:t>de</w:t>
      </w:r>
      <w:r>
        <w:rPr>
          <w:spacing w:val="-9"/>
        </w:rPr>
        <w:t> </w:t>
      </w:r>
      <w:r>
        <w:rPr/>
        <w:t>julho</w:t>
      </w:r>
      <w:r>
        <w:rPr>
          <w:spacing w:val="-10"/>
        </w:rPr>
        <w:t> </w:t>
      </w:r>
      <w:r>
        <w:rPr/>
        <w:t>de</w:t>
      </w:r>
      <w:r>
        <w:rPr>
          <w:spacing w:val="-9"/>
        </w:rPr>
        <w:t> </w:t>
      </w:r>
      <w:r>
        <w:rPr/>
        <w:t>2020,</w:t>
      </w:r>
      <w:r>
        <w:rPr>
          <w:spacing w:val="-10"/>
        </w:rPr>
        <w:t> </w:t>
      </w:r>
      <w:r>
        <w:rPr/>
        <w:t>os</w:t>
      </w:r>
      <w:r>
        <w:rPr>
          <w:spacing w:val="-10"/>
        </w:rPr>
        <w:t> </w:t>
      </w:r>
      <w:r>
        <w:rPr/>
        <w:t>estabelecimentos comerciais,</w:t>
      </w:r>
      <w:r>
        <w:rPr>
          <w:spacing w:val="-19"/>
        </w:rPr>
        <w:t> </w:t>
      </w:r>
      <w:r>
        <w:rPr/>
        <w:t>de</w:t>
      </w:r>
      <w:r>
        <w:rPr>
          <w:spacing w:val="-16"/>
        </w:rPr>
        <w:t> </w:t>
      </w:r>
      <w:r>
        <w:rPr/>
        <w:t>serviços</w:t>
      </w:r>
      <w:r>
        <w:rPr>
          <w:spacing w:val="-17"/>
        </w:rPr>
        <w:t> </w:t>
      </w:r>
      <w:r>
        <w:rPr/>
        <w:t>ou</w:t>
      </w:r>
      <w:r>
        <w:rPr>
          <w:spacing w:val="-17"/>
        </w:rPr>
        <w:t> </w:t>
      </w:r>
      <w:r>
        <w:rPr/>
        <w:t>industrial</w:t>
      </w:r>
      <w:r>
        <w:rPr>
          <w:spacing w:val="-16"/>
        </w:rPr>
        <w:t> </w:t>
      </w:r>
      <w:r>
        <w:rPr/>
        <w:t>são</w:t>
      </w:r>
      <w:r>
        <w:rPr>
          <w:spacing w:val="-16"/>
        </w:rPr>
        <w:t> </w:t>
      </w:r>
      <w:r>
        <w:rPr/>
        <w:t>responsáveis</w:t>
      </w:r>
      <w:r>
        <w:rPr>
          <w:spacing w:val="-19"/>
        </w:rPr>
        <w:t> </w:t>
      </w:r>
      <w:r>
        <w:rPr/>
        <w:t>por</w:t>
      </w:r>
      <w:r>
        <w:rPr>
          <w:spacing w:val="-18"/>
        </w:rPr>
        <w:t> </w:t>
      </w:r>
      <w:r>
        <w:rPr/>
        <w:t>exigir</w:t>
      </w:r>
      <w:r>
        <w:rPr>
          <w:spacing w:val="-17"/>
        </w:rPr>
        <w:t> </w:t>
      </w:r>
      <w:r>
        <w:rPr/>
        <w:t>o</w:t>
      </w:r>
      <w:r>
        <w:rPr>
          <w:spacing w:val="-16"/>
        </w:rPr>
        <w:t> </w:t>
      </w:r>
      <w:r>
        <w:rPr/>
        <w:t>uso</w:t>
      </w:r>
      <w:r>
        <w:rPr>
          <w:spacing w:val="-17"/>
        </w:rPr>
        <w:t> </w:t>
      </w:r>
      <w:r>
        <w:rPr/>
        <w:t>de</w:t>
      </w:r>
      <w:r>
        <w:rPr>
          <w:spacing w:val="-16"/>
        </w:rPr>
        <w:t> </w:t>
      </w:r>
      <w:r>
        <w:rPr/>
        <w:t>máscaras</w:t>
      </w:r>
      <w:r>
        <w:rPr>
          <w:spacing w:val="-17"/>
        </w:rPr>
        <w:t> </w:t>
      </w:r>
      <w:r>
        <w:rPr/>
        <w:t>de</w:t>
      </w:r>
      <w:r>
        <w:rPr>
          <w:spacing w:val="-16"/>
        </w:rPr>
        <w:t> </w:t>
      </w:r>
      <w:r>
        <w:rPr/>
        <w:t>proteção facial e a utilização de álcool em gel 70% por seus clientes, empregados e prestadores de serviços em suas</w:t>
      </w:r>
      <w:r>
        <w:rPr>
          <w:spacing w:val="-5"/>
        </w:rPr>
        <w:t> </w:t>
      </w:r>
      <w:r>
        <w:rPr/>
        <w:t>dependências.</w:t>
      </w:r>
    </w:p>
    <w:p>
      <w:pPr>
        <w:pStyle w:val="BodyText"/>
        <w:spacing w:before="8"/>
        <w:rPr>
          <w:sz w:val="19"/>
        </w:rPr>
      </w:pPr>
    </w:p>
    <w:p>
      <w:pPr>
        <w:pStyle w:val="BodyText"/>
        <w:spacing w:line="276" w:lineRule="auto" w:before="1"/>
        <w:ind w:left="1702" w:right="1702" w:firstLine="707"/>
        <w:jc w:val="both"/>
      </w:pPr>
      <w:r>
        <w:rPr/>
        <w:t>Parágrafo único - Os estabelecimentos poderão oferecer máscaras descartáveis aos seus frequentadores.</w:t>
      </w:r>
    </w:p>
    <w:p>
      <w:pPr>
        <w:pStyle w:val="BodyText"/>
        <w:spacing w:before="9"/>
        <w:rPr>
          <w:sz w:val="19"/>
        </w:rPr>
      </w:pPr>
    </w:p>
    <w:p>
      <w:pPr>
        <w:pStyle w:val="Heading1"/>
      </w:pPr>
      <w:r>
        <w:rPr/>
        <w:t>DAS REGULAMENTAÇÕES ESPECÍFICAS DO CONSUMO DE BEBIDAS ALCOÓLICAS</w:t>
      </w:r>
    </w:p>
    <w:p>
      <w:pPr>
        <w:pStyle w:val="BodyText"/>
        <w:spacing w:before="6"/>
        <w:rPr>
          <w:b/>
          <w:sz w:val="22"/>
        </w:rPr>
      </w:pPr>
    </w:p>
    <w:p>
      <w:pPr>
        <w:pStyle w:val="BodyText"/>
        <w:spacing w:line="276" w:lineRule="auto"/>
        <w:ind w:left="1702" w:right="1692" w:firstLine="707"/>
        <w:jc w:val="both"/>
      </w:pPr>
      <w:r>
        <w:rPr/>
        <w:t>Art. 13 - Fica proibido o consumo de bebidas alcoólicas no interior e adjacências de bares, restaurantes, cantinas, empórios, lanchonetes, padarias, lojas de conveniências instaladas em postos de gasolina, praças de alimentação em galerias, shopping centers e qualquer serviço de alimentação aberto ao público, adquiridas ou não no local, de segunda- feira a sexta-feira após as 19:00 horas até as 06:00 horas do dia seguinte, e aos sábados, domingos e feriados após as 15:00 horas até as 06:00 horas do dia seguinte.</w:t>
      </w:r>
    </w:p>
    <w:p>
      <w:pPr>
        <w:pStyle w:val="BodyText"/>
        <w:spacing w:before="10"/>
        <w:rPr>
          <w:sz w:val="19"/>
        </w:rPr>
      </w:pPr>
    </w:p>
    <w:p>
      <w:pPr>
        <w:pStyle w:val="BodyText"/>
        <w:spacing w:line="273" w:lineRule="auto"/>
        <w:ind w:left="1702" w:right="1699" w:firstLine="707"/>
        <w:jc w:val="both"/>
      </w:pPr>
      <w:r>
        <w:rPr/>
        <w:t>Parágrafo único – É autorizado à comercialização de bebidas alcoólicas para entregas a domicílio (delivery) ou retirada no local.</w:t>
      </w:r>
    </w:p>
    <w:p>
      <w:pPr>
        <w:pStyle w:val="BodyText"/>
        <w:rPr>
          <w:sz w:val="20"/>
        </w:rPr>
      </w:pPr>
    </w:p>
    <w:p>
      <w:pPr>
        <w:pStyle w:val="Heading1"/>
      </w:pPr>
      <w:r>
        <w:rPr/>
        <w:t>DAS ATIVIDADES PROVISORIAMENTE VEDADAS</w:t>
      </w:r>
    </w:p>
    <w:p>
      <w:pPr>
        <w:pStyle w:val="BodyText"/>
        <w:spacing w:before="6"/>
        <w:rPr>
          <w:b/>
          <w:sz w:val="22"/>
        </w:rPr>
      </w:pPr>
    </w:p>
    <w:p>
      <w:pPr>
        <w:pStyle w:val="BodyText"/>
        <w:spacing w:line="276" w:lineRule="auto"/>
        <w:ind w:left="1702" w:right="1700" w:firstLine="707"/>
        <w:jc w:val="both"/>
      </w:pPr>
      <w:r>
        <w:rPr/>
        <w:t>Art. 14 - Não poderão ser realizados durante o período de vigência do estado de calamidade, ficando vedada a concessão de alvará de licença e funcionamento:</w:t>
      </w:r>
    </w:p>
    <w:p>
      <w:pPr>
        <w:pStyle w:val="BodyText"/>
        <w:spacing w:before="10"/>
        <w:rPr>
          <w:sz w:val="19"/>
        </w:rPr>
      </w:pPr>
    </w:p>
    <w:p>
      <w:pPr>
        <w:pStyle w:val="ListParagraph"/>
        <w:numPr>
          <w:ilvl w:val="0"/>
          <w:numId w:val="4"/>
        </w:numPr>
        <w:tabs>
          <w:tab w:pos="2552" w:val="left" w:leader="none"/>
        </w:tabs>
        <w:spacing w:line="276" w:lineRule="auto" w:before="0" w:after="0"/>
        <w:ind w:left="1702" w:right="1704" w:firstLine="707"/>
        <w:jc w:val="both"/>
        <w:rPr>
          <w:sz w:val="18"/>
        </w:rPr>
      </w:pPr>
      <w:r>
        <w:rPr>
          <w:sz w:val="18"/>
        </w:rPr>
        <w:t>– Eventos públicos e privados de qualquer natureza, em locais fechados ou abertos, que promovam a aglomeração de</w:t>
      </w:r>
      <w:r>
        <w:rPr>
          <w:spacing w:val="-6"/>
          <w:sz w:val="18"/>
        </w:rPr>
        <w:t> </w:t>
      </w:r>
      <w:r>
        <w:rPr>
          <w:sz w:val="18"/>
        </w:rPr>
        <w:t>pessoas;</w:t>
      </w:r>
    </w:p>
    <w:p>
      <w:pPr>
        <w:pStyle w:val="BodyText"/>
        <w:spacing w:before="7"/>
        <w:rPr>
          <w:sz w:val="19"/>
        </w:rPr>
      </w:pPr>
    </w:p>
    <w:p>
      <w:pPr>
        <w:pStyle w:val="ListParagraph"/>
        <w:numPr>
          <w:ilvl w:val="0"/>
          <w:numId w:val="4"/>
        </w:numPr>
        <w:tabs>
          <w:tab w:pos="2646" w:val="left" w:leader="none"/>
        </w:tabs>
        <w:spacing w:line="276" w:lineRule="auto" w:before="1" w:after="0"/>
        <w:ind w:left="1702" w:right="1703" w:firstLine="707"/>
        <w:jc w:val="both"/>
        <w:rPr>
          <w:sz w:val="18"/>
        </w:rPr>
      </w:pPr>
      <w:r>
        <w:rPr>
          <w:sz w:val="18"/>
        </w:rPr>
        <w:t>– Os cinemas, teatros, clubes, espaços privados de recreação, boates, quadras e campos esportivos, salões de festas, casas de espetáculos, centros culturais, bibliotecas e atividades</w:t>
      </w:r>
      <w:r>
        <w:rPr>
          <w:spacing w:val="-2"/>
          <w:sz w:val="18"/>
        </w:rPr>
        <w:t> </w:t>
      </w:r>
      <w:r>
        <w:rPr>
          <w:sz w:val="18"/>
        </w:rPr>
        <w:t>afins;</w:t>
      </w:r>
    </w:p>
    <w:p>
      <w:pPr>
        <w:pStyle w:val="BodyText"/>
        <w:spacing w:before="10"/>
        <w:rPr>
          <w:sz w:val="19"/>
        </w:rPr>
      </w:pPr>
    </w:p>
    <w:p>
      <w:pPr>
        <w:pStyle w:val="BodyText"/>
        <w:ind w:left="2410"/>
      </w:pPr>
      <w:r>
        <w:rPr/>
        <w:t>Art. 15 – A vedação de que trata o artigo anterior não se aplica:</w:t>
      </w:r>
    </w:p>
    <w:p>
      <w:pPr>
        <w:pStyle w:val="BodyText"/>
        <w:spacing w:before="6"/>
        <w:rPr>
          <w:sz w:val="22"/>
        </w:rPr>
      </w:pPr>
    </w:p>
    <w:p>
      <w:pPr>
        <w:pStyle w:val="ListParagraph"/>
        <w:numPr>
          <w:ilvl w:val="0"/>
          <w:numId w:val="5"/>
        </w:numPr>
        <w:tabs>
          <w:tab w:pos="2545" w:val="left" w:leader="none"/>
        </w:tabs>
        <w:spacing w:line="276" w:lineRule="auto" w:before="0" w:after="0"/>
        <w:ind w:left="1702" w:right="1702" w:firstLine="707"/>
        <w:jc w:val="both"/>
        <w:rPr>
          <w:sz w:val="18"/>
        </w:rPr>
      </w:pPr>
      <w:r>
        <w:rPr>
          <w:sz w:val="18"/>
        </w:rPr>
        <w:t>–</w:t>
      </w:r>
      <w:r>
        <w:rPr>
          <w:spacing w:val="-7"/>
          <w:sz w:val="18"/>
        </w:rPr>
        <w:t> </w:t>
      </w:r>
      <w:r>
        <w:rPr>
          <w:sz w:val="18"/>
        </w:rPr>
        <w:t>às</w:t>
      </w:r>
      <w:r>
        <w:rPr>
          <w:spacing w:val="-8"/>
          <w:sz w:val="18"/>
        </w:rPr>
        <w:t> </w:t>
      </w:r>
      <w:r>
        <w:rPr>
          <w:sz w:val="18"/>
        </w:rPr>
        <w:t>atividades</w:t>
      </w:r>
      <w:r>
        <w:rPr>
          <w:spacing w:val="-8"/>
          <w:sz w:val="18"/>
        </w:rPr>
        <w:t> </w:t>
      </w:r>
      <w:r>
        <w:rPr>
          <w:sz w:val="18"/>
        </w:rPr>
        <w:t>de</w:t>
      </w:r>
      <w:r>
        <w:rPr>
          <w:spacing w:val="-8"/>
          <w:sz w:val="18"/>
        </w:rPr>
        <w:t> </w:t>
      </w:r>
      <w:r>
        <w:rPr>
          <w:sz w:val="18"/>
        </w:rPr>
        <w:t>operacionalização</w:t>
      </w:r>
      <w:r>
        <w:rPr>
          <w:spacing w:val="-7"/>
          <w:sz w:val="18"/>
        </w:rPr>
        <w:t> </w:t>
      </w:r>
      <w:r>
        <w:rPr>
          <w:sz w:val="18"/>
        </w:rPr>
        <w:t>interna</w:t>
      </w:r>
      <w:r>
        <w:rPr>
          <w:spacing w:val="-8"/>
          <w:sz w:val="18"/>
        </w:rPr>
        <w:t> </w:t>
      </w:r>
      <w:r>
        <w:rPr>
          <w:sz w:val="18"/>
        </w:rPr>
        <w:t>dos</w:t>
      </w:r>
      <w:r>
        <w:rPr>
          <w:spacing w:val="-8"/>
          <w:sz w:val="18"/>
        </w:rPr>
        <w:t> </w:t>
      </w:r>
      <w:r>
        <w:rPr>
          <w:sz w:val="18"/>
        </w:rPr>
        <w:t>estabelecimentos</w:t>
      </w:r>
      <w:r>
        <w:rPr>
          <w:spacing w:val="-8"/>
          <w:sz w:val="18"/>
        </w:rPr>
        <w:t> </w:t>
      </w:r>
      <w:r>
        <w:rPr>
          <w:sz w:val="18"/>
        </w:rPr>
        <w:t>comerciais,</w:t>
      </w:r>
      <w:r>
        <w:rPr>
          <w:spacing w:val="-10"/>
          <w:sz w:val="18"/>
        </w:rPr>
        <w:t> </w:t>
      </w:r>
      <w:r>
        <w:rPr>
          <w:sz w:val="18"/>
        </w:rPr>
        <w:t>desde que respeitadas às regras sanitárias e de distanciamento adequado entre os</w:t>
      </w:r>
      <w:r>
        <w:rPr>
          <w:spacing w:val="-26"/>
          <w:sz w:val="18"/>
        </w:rPr>
        <w:t> </w:t>
      </w:r>
      <w:r>
        <w:rPr>
          <w:sz w:val="18"/>
        </w:rPr>
        <w:t>funcionários;</w:t>
      </w:r>
    </w:p>
    <w:p>
      <w:pPr>
        <w:pStyle w:val="BodyText"/>
        <w:spacing w:before="7"/>
        <w:rPr>
          <w:sz w:val="19"/>
        </w:rPr>
      </w:pPr>
    </w:p>
    <w:p>
      <w:pPr>
        <w:pStyle w:val="ListParagraph"/>
        <w:numPr>
          <w:ilvl w:val="0"/>
          <w:numId w:val="5"/>
        </w:numPr>
        <w:tabs>
          <w:tab w:pos="2636" w:val="left" w:leader="none"/>
        </w:tabs>
        <w:spacing w:line="276" w:lineRule="auto" w:before="0" w:after="0"/>
        <w:ind w:left="1702" w:right="1702" w:firstLine="707"/>
        <w:jc w:val="both"/>
        <w:rPr>
          <w:sz w:val="18"/>
        </w:rPr>
      </w:pPr>
      <w:r>
        <w:rPr>
          <w:sz w:val="18"/>
        </w:rPr>
        <w:t>– à realização de transações comerciais por meio de aplicativos, internet, telefone ou outros instrumentos similares, nem aos serviços de entrega de mercadorias a domicílio (delivery) ou para retirada no estabelecimento, vedado o fornecimento para consumo no próprio</w:t>
      </w:r>
      <w:r>
        <w:rPr>
          <w:spacing w:val="-1"/>
          <w:sz w:val="18"/>
        </w:rPr>
        <w:t> </w:t>
      </w:r>
      <w:r>
        <w:rPr>
          <w:sz w:val="18"/>
        </w:rPr>
        <w:t>estabelecimento.</w:t>
      </w:r>
    </w:p>
    <w:p>
      <w:pPr>
        <w:pStyle w:val="BodyText"/>
        <w:spacing w:before="12"/>
        <w:rPr>
          <w:sz w:val="19"/>
        </w:rPr>
      </w:pPr>
    </w:p>
    <w:p>
      <w:pPr>
        <w:pStyle w:val="ListParagraph"/>
        <w:numPr>
          <w:ilvl w:val="0"/>
          <w:numId w:val="5"/>
        </w:numPr>
        <w:tabs>
          <w:tab w:pos="2713" w:val="left" w:leader="none"/>
        </w:tabs>
        <w:spacing w:line="273" w:lineRule="auto" w:before="0" w:after="0"/>
        <w:ind w:left="1702" w:right="1703" w:firstLine="707"/>
        <w:jc w:val="both"/>
        <w:rPr>
          <w:sz w:val="18"/>
        </w:rPr>
      </w:pPr>
      <w:r>
        <w:rPr>
          <w:sz w:val="18"/>
        </w:rPr>
        <w:t>- As igrejas, templos, demais espaços destinados a cultos religiosos, que deverão observar o limite de 30% de sua</w:t>
      </w:r>
      <w:r>
        <w:rPr>
          <w:spacing w:val="-9"/>
          <w:sz w:val="18"/>
        </w:rPr>
        <w:t> </w:t>
      </w:r>
      <w:r>
        <w:rPr>
          <w:sz w:val="18"/>
        </w:rPr>
        <w:t>capacidade.</w:t>
      </w:r>
    </w:p>
    <w:p>
      <w:pPr>
        <w:pStyle w:val="BodyText"/>
        <w:spacing w:before="12"/>
        <w:rPr>
          <w:sz w:val="19"/>
        </w:rPr>
      </w:pPr>
    </w:p>
    <w:p>
      <w:pPr>
        <w:pStyle w:val="BodyText"/>
        <w:spacing w:line="276" w:lineRule="auto"/>
        <w:ind w:left="1702" w:right="1695" w:firstLine="707"/>
        <w:jc w:val="both"/>
      </w:pPr>
      <w:r>
        <w:rPr/>
        <w:t>Art.</w:t>
      </w:r>
      <w:r>
        <w:rPr>
          <w:spacing w:val="-9"/>
        </w:rPr>
        <w:t> </w:t>
      </w:r>
      <w:r>
        <w:rPr/>
        <w:t>16</w:t>
      </w:r>
      <w:r>
        <w:rPr>
          <w:spacing w:val="-7"/>
        </w:rPr>
        <w:t> </w:t>
      </w:r>
      <w:r>
        <w:rPr/>
        <w:t>-</w:t>
      </w:r>
      <w:r>
        <w:rPr>
          <w:spacing w:val="-8"/>
        </w:rPr>
        <w:t> </w:t>
      </w:r>
      <w:r>
        <w:rPr/>
        <w:t>A</w:t>
      </w:r>
      <w:r>
        <w:rPr>
          <w:spacing w:val="-9"/>
        </w:rPr>
        <w:t> </w:t>
      </w:r>
      <w:r>
        <w:rPr/>
        <w:t>inobservância</w:t>
      </w:r>
      <w:r>
        <w:rPr>
          <w:spacing w:val="-7"/>
        </w:rPr>
        <w:t> </w:t>
      </w:r>
      <w:r>
        <w:rPr/>
        <w:t>do</w:t>
      </w:r>
      <w:r>
        <w:rPr>
          <w:spacing w:val="-7"/>
        </w:rPr>
        <w:t> </w:t>
      </w:r>
      <w:r>
        <w:rPr/>
        <w:t>disposto</w:t>
      </w:r>
      <w:r>
        <w:rPr>
          <w:spacing w:val="-7"/>
        </w:rPr>
        <w:t> </w:t>
      </w:r>
      <w:r>
        <w:rPr/>
        <w:t>neste</w:t>
      </w:r>
      <w:r>
        <w:rPr>
          <w:spacing w:val="-10"/>
        </w:rPr>
        <w:t> </w:t>
      </w:r>
      <w:r>
        <w:rPr/>
        <w:t>artigo</w:t>
      </w:r>
      <w:r>
        <w:rPr>
          <w:spacing w:val="-6"/>
        </w:rPr>
        <w:t> </w:t>
      </w:r>
      <w:r>
        <w:rPr/>
        <w:t>sujeitará</w:t>
      </w:r>
      <w:r>
        <w:rPr>
          <w:spacing w:val="-8"/>
        </w:rPr>
        <w:t> </w:t>
      </w:r>
      <w:r>
        <w:rPr/>
        <w:t>a</w:t>
      </w:r>
      <w:r>
        <w:rPr>
          <w:spacing w:val="-11"/>
        </w:rPr>
        <w:t> </w:t>
      </w:r>
      <w:r>
        <w:rPr/>
        <w:t>empresa</w:t>
      </w:r>
      <w:r>
        <w:rPr>
          <w:spacing w:val="-11"/>
        </w:rPr>
        <w:t> </w:t>
      </w:r>
      <w:r>
        <w:rPr/>
        <w:t>ou</w:t>
      </w:r>
      <w:r>
        <w:rPr>
          <w:spacing w:val="-8"/>
        </w:rPr>
        <w:t> </w:t>
      </w:r>
      <w:r>
        <w:rPr/>
        <w:t>prestador</w:t>
      </w:r>
      <w:r>
        <w:rPr>
          <w:spacing w:val="-8"/>
        </w:rPr>
        <w:t> </w:t>
      </w:r>
      <w:r>
        <w:rPr/>
        <w:t>de serviço infrator notificação e multa na forma da Lei Complementar nº 04, de 12 de dezembro de</w:t>
      </w:r>
      <w:r>
        <w:rPr>
          <w:spacing w:val="-7"/>
        </w:rPr>
        <w:t> </w:t>
      </w:r>
      <w:r>
        <w:rPr/>
        <w:t>2017,</w:t>
      </w:r>
      <w:r>
        <w:rPr>
          <w:spacing w:val="-8"/>
        </w:rPr>
        <w:t> </w:t>
      </w:r>
      <w:r>
        <w:rPr/>
        <w:t>bem</w:t>
      </w:r>
      <w:r>
        <w:rPr>
          <w:spacing w:val="-7"/>
        </w:rPr>
        <w:t> </w:t>
      </w:r>
      <w:r>
        <w:rPr/>
        <w:t>como</w:t>
      </w:r>
      <w:r>
        <w:rPr>
          <w:spacing w:val="-6"/>
        </w:rPr>
        <w:t> </w:t>
      </w:r>
      <w:r>
        <w:rPr/>
        <w:t>suspensão</w:t>
      </w:r>
      <w:r>
        <w:rPr>
          <w:spacing w:val="-6"/>
        </w:rPr>
        <w:t> </w:t>
      </w:r>
      <w:r>
        <w:rPr/>
        <w:t>do</w:t>
      </w:r>
      <w:r>
        <w:rPr>
          <w:spacing w:val="-6"/>
        </w:rPr>
        <w:t> </w:t>
      </w:r>
      <w:r>
        <w:rPr/>
        <w:t>seu</w:t>
      </w:r>
      <w:r>
        <w:rPr>
          <w:spacing w:val="-6"/>
        </w:rPr>
        <w:t> </w:t>
      </w:r>
      <w:r>
        <w:rPr/>
        <w:t>alvará</w:t>
      </w:r>
      <w:r>
        <w:rPr>
          <w:spacing w:val="-7"/>
        </w:rPr>
        <w:t> </w:t>
      </w:r>
      <w:r>
        <w:rPr/>
        <w:t>de</w:t>
      </w:r>
      <w:r>
        <w:rPr>
          <w:spacing w:val="-6"/>
        </w:rPr>
        <w:t> </w:t>
      </w:r>
      <w:r>
        <w:rPr/>
        <w:t>funcionamento</w:t>
      </w:r>
      <w:r>
        <w:rPr>
          <w:spacing w:val="-6"/>
        </w:rPr>
        <w:t> </w:t>
      </w:r>
      <w:r>
        <w:rPr/>
        <w:t>por</w:t>
      </w:r>
      <w:r>
        <w:rPr>
          <w:spacing w:val="-7"/>
        </w:rPr>
        <w:t> </w:t>
      </w:r>
      <w:r>
        <w:rPr/>
        <w:t>até</w:t>
      </w:r>
      <w:r>
        <w:rPr>
          <w:spacing w:val="-7"/>
        </w:rPr>
        <w:t> </w:t>
      </w:r>
      <w:r>
        <w:rPr/>
        <w:t>30</w:t>
      </w:r>
      <w:r>
        <w:rPr>
          <w:spacing w:val="-7"/>
        </w:rPr>
        <w:t> </w:t>
      </w:r>
      <w:r>
        <w:rPr/>
        <w:t>(trinta)</w:t>
      </w:r>
      <w:r>
        <w:rPr>
          <w:spacing w:val="-6"/>
        </w:rPr>
        <w:t> </w:t>
      </w:r>
      <w:r>
        <w:rPr/>
        <w:t>dias</w:t>
      </w:r>
      <w:r>
        <w:rPr>
          <w:spacing w:val="-7"/>
        </w:rPr>
        <w:t> </w:t>
      </w:r>
      <w:r>
        <w:rPr/>
        <w:t>ou</w:t>
      </w:r>
      <w:r>
        <w:rPr>
          <w:spacing w:val="-6"/>
        </w:rPr>
        <w:t> </w:t>
      </w:r>
      <w:r>
        <w:rPr/>
        <w:t>em caso de reincidência cassação definitiva do alvará de localização e funcionamento, conforme os ditames</w:t>
      </w:r>
      <w:r>
        <w:rPr>
          <w:spacing w:val="-3"/>
        </w:rPr>
        <w:t> </w:t>
      </w:r>
      <w:r>
        <w:rPr/>
        <w:t>legais.</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BodyText"/>
        <w:spacing w:line="276" w:lineRule="auto"/>
        <w:ind w:left="1702" w:right="1699" w:firstLine="707"/>
        <w:jc w:val="both"/>
      </w:pPr>
      <w:r>
        <w:rPr/>
        <w:pict>
          <v:group style="position:absolute;margin-left:.011536pt;margin-top:-25.679865pt;width:595.2pt;height:20.85pt;mso-position-horizontal-relative:page;mso-position-vertical-relative:paragraph;z-index:15734784"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Art. 17 - Também não se inserem nas vedações os serviços públicos prestados ou realizados pelo município, pelo Estado ou pela União, se a conveniência administrativa os reputar como necessários, devendo ser observados, ainda assim, medidas sanitárias de distanciamento entre os participantes, limitação da capacidade dos espaços físicos, uso obrigatório de máscara de proteção facial e fornecimento de solução alcoólica a 70% e/ou pia com sabonete líquido para higienização de mãos dos presentes.</w:t>
      </w:r>
    </w:p>
    <w:p>
      <w:pPr>
        <w:pStyle w:val="BodyText"/>
        <w:spacing w:before="9"/>
        <w:rPr>
          <w:sz w:val="19"/>
        </w:rPr>
      </w:pPr>
    </w:p>
    <w:p>
      <w:pPr>
        <w:pStyle w:val="Heading1"/>
      </w:pPr>
      <w:r>
        <w:rPr/>
        <w:t>DOS RESTAURANTES, BARES, LANCHONTES E CONGÊNERES</w:t>
      </w:r>
    </w:p>
    <w:p>
      <w:pPr>
        <w:pStyle w:val="BodyText"/>
        <w:spacing w:before="6"/>
        <w:rPr>
          <w:b/>
          <w:sz w:val="22"/>
        </w:rPr>
      </w:pPr>
    </w:p>
    <w:p>
      <w:pPr>
        <w:pStyle w:val="BodyText"/>
        <w:spacing w:line="276" w:lineRule="auto"/>
        <w:ind w:left="1702" w:right="1695" w:firstLine="707"/>
        <w:jc w:val="both"/>
      </w:pPr>
      <w:r>
        <w:rPr/>
        <w:t>Art. 18 - Os, bares, restaurantes, cantinas, empórios, lanchonetes, lojas de conveniências</w:t>
      </w:r>
      <w:r>
        <w:rPr>
          <w:spacing w:val="-7"/>
        </w:rPr>
        <w:t> </w:t>
      </w:r>
      <w:r>
        <w:rPr/>
        <w:t>instaladas</w:t>
      </w:r>
      <w:r>
        <w:rPr>
          <w:spacing w:val="-7"/>
        </w:rPr>
        <w:t> </w:t>
      </w:r>
      <w:r>
        <w:rPr/>
        <w:t>em</w:t>
      </w:r>
      <w:r>
        <w:rPr>
          <w:spacing w:val="-6"/>
        </w:rPr>
        <w:t> </w:t>
      </w:r>
      <w:r>
        <w:rPr/>
        <w:t>postos</w:t>
      </w:r>
      <w:r>
        <w:rPr>
          <w:spacing w:val="-7"/>
        </w:rPr>
        <w:t> </w:t>
      </w:r>
      <w:r>
        <w:rPr/>
        <w:t>de</w:t>
      </w:r>
      <w:r>
        <w:rPr>
          <w:spacing w:val="-5"/>
        </w:rPr>
        <w:t> </w:t>
      </w:r>
      <w:r>
        <w:rPr/>
        <w:t>gasolina,</w:t>
      </w:r>
      <w:r>
        <w:rPr>
          <w:spacing w:val="-8"/>
        </w:rPr>
        <w:t> </w:t>
      </w:r>
      <w:r>
        <w:rPr/>
        <w:t>praças</w:t>
      </w:r>
      <w:r>
        <w:rPr>
          <w:spacing w:val="-6"/>
        </w:rPr>
        <w:t> </w:t>
      </w:r>
      <w:r>
        <w:rPr/>
        <w:t>de</w:t>
      </w:r>
      <w:r>
        <w:rPr>
          <w:spacing w:val="-6"/>
        </w:rPr>
        <w:t> </w:t>
      </w:r>
      <w:r>
        <w:rPr/>
        <w:t>alimentação</w:t>
      </w:r>
      <w:r>
        <w:rPr>
          <w:spacing w:val="-5"/>
        </w:rPr>
        <w:t> </w:t>
      </w:r>
      <w:r>
        <w:rPr/>
        <w:t>em</w:t>
      </w:r>
      <w:r>
        <w:rPr>
          <w:spacing w:val="-7"/>
        </w:rPr>
        <w:t> </w:t>
      </w:r>
      <w:r>
        <w:rPr/>
        <w:t>galerias,</w:t>
      </w:r>
      <w:r>
        <w:rPr>
          <w:spacing w:val="-7"/>
        </w:rPr>
        <w:t> </w:t>
      </w:r>
      <w:r>
        <w:rPr/>
        <w:t>shopping centers e qualquer serviço de alimentação, poderão funcionar abertos ao público de</w:t>
      </w:r>
      <w:r>
        <w:rPr>
          <w:spacing w:val="-40"/>
        </w:rPr>
        <w:t> </w:t>
      </w:r>
      <w:r>
        <w:rPr/>
        <w:t>segunda- feira a sexta-feira de 06:00 horas até as 19:00 horas, e aos sábados, domingos e feriados de 06:00 horas até as 15:00</w:t>
      </w:r>
      <w:r>
        <w:rPr>
          <w:spacing w:val="-10"/>
        </w:rPr>
        <w:t> </w:t>
      </w:r>
      <w:r>
        <w:rPr/>
        <w:t>horas.</w:t>
      </w:r>
    </w:p>
    <w:p>
      <w:pPr>
        <w:pStyle w:val="BodyText"/>
        <w:spacing w:before="9"/>
        <w:rPr>
          <w:sz w:val="19"/>
        </w:rPr>
      </w:pPr>
    </w:p>
    <w:p>
      <w:pPr>
        <w:pStyle w:val="BodyText"/>
        <w:spacing w:line="276" w:lineRule="auto"/>
        <w:ind w:left="1702" w:right="1698" w:firstLine="707"/>
        <w:jc w:val="both"/>
      </w:pPr>
      <w:r>
        <w:rPr/>
        <w:t>§1º</w:t>
      </w:r>
      <w:r>
        <w:rPr>
          <w:spacing w:val="-16"/>
        </w:rPr>
        <w:t> </w:t>
      </w:r>
      <w:r>
        <w:rPr/>
        <w:t>-</w:t>
      </w:r>
      <w:r>
        <w:rPr>
          <w:spacing w:val="-16"/>
        </w:rPr>
        <w:t> </w:t>
      </w:r>
      <w:r>
        <w:rPr/>
        <w:t>Não</w:t>
      </w:r>
      <w:r>
        <w:rPr>
          <w:spacing w:val="-15"/>
        </w:rPr>
        <w:t> </w:t>
      </w:r>
      <w:r>
        <w:rPr/>
        <w:t>se</w:t>
      </w:r>
      <w:r>
        <w:rPr>
          <w:spacing w:val="-15"/>
        </w:rPr>
        <w:t> </w:t>
      </w:r>
      <w:r>
        <w:rPr/>
        <w:t>aplica</w:t>
      </w:r>
      <w:r>
        <w:rPr>
          <w:spacing w:val="-17"/>
        </w:rPr>
        <w:t> </w:t>
      </w:r>
      <w:r>
        <w:rPr/>
        <w:t>a</w:t>
      </w:r>
      <w:r>
        <w:rPr>
          <w:spacing w:val="-14"/>
        </w:rPr>
        <w:t> </w:t>
      </w:r>
      <w:r>
        <w:rPr/>
        <w:t>restrição</w:t>
      </w:r>
      <w:r>
        <w:rPr>
          <w:spacing w:val="-15"/>
        </w:rPr>
        <w:t> </w:t>
      </w:r>
      <w:r>
        <w:rPr/>
        <w:t>de</w:t>
      </w:r>
      <w:r>
        <w:rPr>
          <w:spacing w:val="-15"/>
        </w:rPr>
        <w:t> </w:t>
      </w:r>
      <w:r>
        <w:rPr/>
        <w:t>horário</w:t>
      </w:r>
      <w:r>
        <w:rPr>
          <w:spacing w:val="-15"/>
        </w:rPr>
        <w:t> </w:t>
      </w:r>
      <w:r>
        <w:rPr/>
        <w:t>para</w:t>
      </w:r>
      <w:r>
        <w:rPr>
          <w:spacing w:val="-17"/>
        </w:rPr>
        <w:t> </w:t>
      </w:r>
      <w:r>
        <w:rPr/>
        <w:t>serviços</w:t>
      </w:r>
      <w:r>
        <w:rPr>
          <w:spacing w:val="-16"/>
        </w:rPr>
        <w:t> </w:t>
      </w:r>
      <w:r>
        <w:rPr/>
        <w:t>exclusivamente</w:t>
      </w:r>
      <w:r>
        <w:rPr>
          <w:spacing w:val="-15"/>
        </w:rPr>
        <w:t> </w:t>
      </w:r>
      <w:r>
        <w:rPr/>
        <w:t>interno,</w:t>
      </w:r>
      <w:r>
        <w:rPr>
          <w:spacing w:val="-16"/>
        </w:rPr>
        <w:t> </w:t>
      </w:r>
      <w:r>
        <w:rPr/>
        <w:t>voltado para</w:t>
      </w:r>
      <w:r>
        <w:rPr>
          <w:spacing w:val="-19"/>
        </w:rPr>
        <w:t> </w:t>
      </w:r>
      <w:r>
        <w:rPr/>
        <w:t>serviços</w:t>
      </w:r>
      <w:r>
        <w:rPr>
          <w:spacing w:val="-19"/>
        </w:rPr>
        <w:t> </w:t>
      </w:r>
      <w:r>
        <w:rPr/>
        <w:t>de</w:t>
      </w:r>
      <w:r>
        <w:rPr>
          <w:spacing w:val="-19"/>
        </w:rPr>
        <w:t> </w:t>
      </w:r>
      <w:r>
        <w:rPr/>
        <w:t>entrega</w:t>
      </w:r>
      <w:r>
        <w:rPr>
          <w:spacing w:val="-18"/>
        </w:rPr>
        <w:t> </w:t>
      </w:r>
      <w:r>
        <w:rPr/>
        <w:t>a</w:t>
      </w:r>
      <w:r>
        <w:rPr>
          <w:spacing w:val="-17"/>
        </w:rPr>
        <w:t> </w:t>
      </w:r>
      <w:r>
        <w:rPr/>
        <w:t>domicílio</w:t>
      </w:r>
      <w:r>
        <w:rPr>
          <w:spacing w:val="-18"/>
        </w:rPr>
        <w:t> </w:t>
      </w:r>
      <w:r>
        <w:rPr/>
        <w:t>(delivery)</w:t>
      </w:r>
      <w:r>
        <w:rPr>
          <w:spacing w:val="-19"/>
        </w:rPr>
        <w:t> </w:t>
      </w:r>
      <w:r>
        <w:rPr/>
        <w:t>ou</w:t>
      </w:r>
      <w:r>
        <w:rPr>
          <w:spacing w:val="-18"/>
        </w:rPr>
        <w:t> </w:t>
      </w:r>
      <w:r>
        <w:rPr/>
        <w:t>retirada</w:t>
      </w:r>
      <w:r>
        <w:rPr>
          <w:spacing w:val="-18"/>
        </w:rPr>
        <w:t> </w:t>
      </w:r>
      <w:r>
        <w:rPr/>
        <w:t>no</w:t>
      </w:r>
      <w:r>
        <w:rPr>
          <w:spacing w:val="-18"/>
        </w:rPr>
        <w:t> </w:t>
      </w:r>
      <w:r>
        <w:rPr/>
        <w:t>local,</w:t>
      </w:r>
      <w:r>
        <w:rPr>
          <w:spacing w:val="-20"/>
        </w:rPr>
        <w:t> </w:t>
      </w:r>
      <w:r>
        <w:rPr/>
        <w:t>bem</w:t>
      </w:r>
      <w:r>
        <w:rPr>
          <w:spacing w:val="-18"/>
        </w:rPr>
        <w:t> </w:t>
      </w:r>
      <w:r>
        <w:rPr/>
        <w:t>como</w:t>
      </w:r>
      <w:r>
        <w:rPr>
          <w:spacing w:val="-18"/>
        </w:rPr>
        <w:t> </w:t>
      </w:r>
      <w:r>
        <w:rPr/>
        <w:t>o</w:t>
      </w:r>
      <w:r>
        <w:rPr>
          <w:spacing w:val="-18"/>
        </w:rPr>
        <w:t> </w:t>
      </w:r>
      <w:r>
        <w:rPr/>
        <w:t>de</w:t>
      </w:r>
      <w:r>
        <w:rPr>
          <w:spacing w:val="-19"/>
        </w:rPr>
        <w:t> </w:t>
      </w:r>
      <w:r>
        <w:rPr/>
        <w:t>manutenção e</w:t>
      </w:r>
      <w:r>
        <w:rPr>
          <w:spacing w:val="-1"/>
        </w:rPr>
        <w:t> </w:t>
      </w:r>
      <w:r>
        <w:rPr/>
        <w:t>limpeza.</w:t>
      </w:r>
    </w:p>
    <w:p>
      <w:pPr>
        <w:pStyle w:val="BodyText"/>
        <w:spacing w:before="8"/>
        <w:rPr>
          <w:sz w:val="19"/>
        </w:rPr>
      </w:pPr>
    </w:p>
    <w:p>
      <w:pPr>
        <w:pStyle w:val="BodyText"/>
        <w:ind w:left="2410"/>
      </w:pPr>
      <w:r>
        <w:rPr/>
        <w:t>§2º</w:t>
      </w:r>
      <w:r>
        <w:rPr>
          <w:spacing w:val="-12"/>
        </w:rPr>
        <w:t> </w:t>
      </w:r>
      <w:r>
        <w:rPr/>
        <w:t>-</w:t>
      </w:r>
      <w:r>
        <w:rPr>
          <w:spacing w:val="-13"/>
        </w:rPr>
        <w:t> </w:t>
      </w:r>
      <w:r>
        <w:rPr/>
        <w:t>Ficam</w:t>
      </w:r>
      <w:r>
        <w:rPr>
          <w:spacing w:val="-13"/>
        </w:rPr>
        <w:t> </w:t>
      </w:r>
      <w:r>
        <w:rPr/>
        <w:t>excluídas</w:t>
      </w:r>
      <w:r>
        <w:rPr>
          <w:spacing w:val="-13"/>
        </w:rPr>
        <w:t> </w:t>
      </w:r>
      <w:r>
        <w:rPr/>
        <w:t>das</w:t>
      </w:r>
      <w:r>
        <w:rPr>
          <w:spacing w:val="-15"/>
        </w:rPr>
        <w:t> </w:t>
      </w:r>
      <w:r>
        <w:rPr/>
        <w:t>determinações</w:t>
      </w:r>
      <w:r>
        <w:rPr>
          <w:spacing w:val="-13"/>
        </w:rPr>
        <w:t> </w:t>
      </w:r>
      <w:r>
        <w:rPr/>
        <w:t>constantes</w:t>
      </w:r>
      <w:r>
        <w:rPr>
          <w:spacing w:val="-16"/>
        </w:rPr>
        <w:t> </w:t>
      </w:r>
      <w:r>
        <w:rPr/>
        <w:t>no</w:t>
      </w:r>
      <w:r>
        <w:rPr>
          <w:spacing w:val="-11"/>
        </w:rPr>
        <w:t> </w:t>
      </w:r>
      <w:r>
        <w:rPr/>
        <w:t>caput</w:t>
      </w:r>
      <w:r>
        <w:rPr>
          <w:spacing w:val="-14"/>
        </w:rPr>
        <w:t> </w:t>
      </w:r>
      <w:r>
        <w:rPr/>
        <w:t>deste</w:t>
      </w:r>
      <w:r>
        <w:rPr>
          <w:spacing w:val="-12"/>
        </w:rPr>
        <w:t> </w:t>
      </w:r>
      <w:r>
        <w:rPr/>
        <w:t>artigo</w:t>
      </w:r>
      <w:r>
        <w:rPr>
          <w:spacing w:val="-12"/>
        </w:rPr>
        <w:t> </w:t>
      </w:r>
      <w:r>
        <w:rPr/>
        <w:t>as</w:t>
      </w:r>
      <w:r>
        <w:rPr>
          <w:spacing w:val="-12"/>
        </w:rPr>
        <w:t> </w:t>
      </w:r>
      <w:r>
        <w:rPr/>
        <w:t>padarias.</w:t>
      </w:r>
    </w:p>
    <w:p>
      <w:pPr>
        <w:pStyle w:val="BodyText"/>
        <w:spacing w:before="6"/>
        <w:rPr>
          <w:sz w:val="22"/>
        </w:rPr>
      </w:pPr>
    </w:p>
    <w:p>
      <w:pPr>
        <w:pStyle w:val="BodyText"/>
        <w:spacing w:line="276" w:lineRule="auto"/>
        <w:ind w:left="1702" w:right="1700" w:firstLine="707"/>
        <w:jc w:val="both"/>
      </w:pPr>
      <w:r>
        <w:rPr/>
        <w:t>Art. 19 - Os estabelecimentos mencionados no artigo anterior deverão observar a</w:t>
      </w:r>
      <w:r>
        <w:rPr>
          <w:spacing w:val="-38"/>
        </w:rPr>
        <w:t> </w:t>
      </w:r>
      <w:r>
        <w:rPr/>
        <w:t>sua capacidade</w:t>
      </w:r>
      <w:r>
        <w:rPr>
          <w:spacing w:val="-8"/>
        </w:rPr>
        <w:t> </w:t>
      </w:r>
      <w:r>
        <w:rPr/>
        <w:t>de</w:t>
      </w:r>
      <w:r>
        <w:rPr>
          <w:spacing w:val="-8"/>
        </w:rPr>
        <w:t> </w:t>
      </w:r>
      <w:r>
        <w:rPr/>
        <w:t>atendimento,</w:t>
      </w:r>
      <w:r>
        <w:rPr>
          <w:spacing w:val="-9"/>
        </w:rPr>
        <w:t> </w:t>
      </w:r>
      <w:r>
        <w:rPr/>
        <w:t>com</w:t>
      </w:r>
      <w:r>
        <w:rPr>
          <w:spacing w:val="-8"/>
        </w:rPr>
        <w:t> </w:t>
      </w:r>
      <w:r>
        <w:rPr/>
        <w:t>espaçamento</w:t>
      </w:r>
      <w:r>
        <w:rPr>
          <w:spacing w:val="-8"/>
        </w:rPr>
        <w:t> </w:t>
      </w:r>
      <w:r>
        <w:rPr/>
        <w:t>mínimo</w:t>
      </w:r>
      <w:r>
        <w:rPr>
          <w:spacing w:val="-7"/>
        </w:rPr>
        <w:t> </w:t>
      </w:r>
      <w:r>
        <w:rPr/>
        <w:t>de</w:t>
      </w:r>
      <w:r>
        <w:rPr>
          <w:spacing w:val="-8"/>
        </w:rPr>
        <w:t> </w:t>
      </w:r>
      <w:r>
        <w:rPr/>
        <w:t>2</w:t>
      </w:r>
      <w:r>
        <w:rPr>
          <w:spacing w:val="-9"/>
        </w:rPr>
        <w:t> </w:t>
      </w:r>
      <w:r>
        <w:rPr/>
        <w:t>(dois)</w:t>
      </w:r>
      <w:r>
        <w:rPr>
          <w:spacing w:val="-9"/>
        </w:rPr>
        <w:t> </w:t>
      </w:r>
      <w:r>
        <w:rPr/>
        <w:t>metros</w:t>
      </w:r>
      <w:r>
        <w:rPr>
          <w:spacing w:val="-8"/>
        </w:rPr>
        <w:t> </w:t>
      </w:r>
      <w:r>
        <w:rPr/>
        <w:t>entre</w:t>
      </w:r>
      <w:r>
        <w:rPr>
          <w:spacing w:val="-8"/>
        </w:rPr>
        <w:t> </w:t>
      </w:r>
      <w:r>
        <w:rPr/>
        <w:t>seus</w:t>
      </w:r>
      <w:r>
        <w:rPr>
          <w:spacing w:val="-8"/>
        </w:rPr>
        <w:t> </w:t>
      </w:r>
      <w:r>
        <w:rPr/>
        <w:t>clientes.</w:t>
      </w:r>
    </w:p>
    <w:p>
      <w:pPr>
        <w:pStyle w:val="BodyText"/>
        <w:spacing w:before="10"/>
        <w:rPr>
          <w:sz w:val="19"/>
        </w:rPr>
      </w:pPr>
    </w:p>
    <w:p>
      <w:pPr>
        <w:pStyle w:val="BodyText"/>
        <w:spacing w:line="276" w:lineRule="auto"/>
        <w:ind w:left="1702" w:right="1700" w:firstLine="707"/>
        <w:jc w:val="both"/>
      </w:pPr>
      <w:r>
        <w:rPr/>
        <w:t>§1º - Os estabelecimentos localizados em "shoppings" ou galerias poderão utilizar o espaço interno designado para distribuição de mesas, observada o distanciamento estabelecido no caput deste artigo.</w:t>
      </w:r>
    </w:p>
    <w:p>
      <w:pPr>
        <w:pStyle w:val="BodyText"/>
        <w:spacing w:before="8"/>
        <w:rPr>
          <w:sz w:val="19"/>
        </w:rPr>
      </w:pPr>
    </w:p>
    <w:p>
      <w:pPr>
        <w:pStyle w:val="BodyText"/>
        <w:spacing w:line="276" w:lineRule="auto"/>
        <w:ind w:left="1702" w:right="1703" w:firstLine="707"/>
        <w:jc w:val="both"/>
      </w:pPr>
      <w:r>
        <w:rPr/>
        <w:t>§2º - Os estabelecimentos deverão observar a não aglomeração de pessoas em uma única mesa ou ponto de atendimento, devendo exigir o uso de máscaras para circulação interna, exceto para o consumo.</w:t>
      </w:r>
    </w:p>
    <w:p>
      <w:pPr>
        <w:pStyle w:val="BodyText"/>
        <w:spacing w:before="11"/>
        <w:rPr>
          <w:sz w:val="19"/>
        </w:rPr>
      </w:pPr>
    </w:p>
    <w:p>
      <w:pPr>
        <w:pStyle w:val="BodyText"/>
        <w:spacing w:line="276" w:lineRule="auto"/>
        <w:ind w:left="1702" w:right="1702" w:firstLine="707"/>
        <w:jc w:val="both"/>
      </w:pPr>
      <w:r>
        <w:rPr/>
        <w:t>§3º - É permitido o consumo em balcões, desde que o local seja higienizado após o uso,</w:t>
      </w:r>
      <w:r>
        <w:rPr>
          <w:spacing w:val="-15"/>
        </w:rPr>
        <w:t> </w:t>
      </w:r>
      <w:r>
        <w:rPr/>
        <w:t>os</w:t>
      </w:r>
      <w:r>
        <w:rPr>
          <w:spacing w:val="-15"/>
        </w:rPr>
        <w:t> </w:t>
      </w:r>
      <w:r>
        <w:rPr/>
        <w:t>clientes</w:t>
      </w:r>
      <w:r>
        <w:rPr>
          <w:spacing w:val="-14"/>
        </w:rPr>
        <w:t> </w:t>
      </w:r>
      <w:r>
        <w:rPr/>
        <w:t>sejam</w:t>
      </w:r>
      <w:r>
        <w:rPr>
          <w:spacing w:val="-14"/>
        </w:rPr>
        <w:t> </w:t>
      </w:r>
      <w:r>
        <w:rPr/>
        <w:t>atendidos</w:t>
      </w:r>
      <w:r>
        <w:rPr>
          <w:spacing w:val="-14"/>
        </w:rPr>
        <w:t> </w:t>
      </w:r>
      <w:r>
        <w:rPr/>
        <w:t>sentados,</w:t>
      </w:r>
      <w:r>
        <w:rPr>
          <w:spacing w:val="-15"/>
        </w:rPr>
        <w:t> </w:t>
      </w:r>
      <w:r>
        <w:rPr/>
        <w:t>e</w:t>
      </w:r>
      <w:r>
        <w:rPr>
          <w:spacing w:val="-13"/>
        </w:rPr>
        <w:t> </w:t>
      </w:r>
      <w:r>
        <w:rPr/>
        <w:t>que</w:t>
      </w:r>
      <w:r>
        <w:rPr>
          <w:spacing w:val="-14"/>
        </w:rPr>
        <w:t> </w:t>
      </w:r>
      <w:r>
        <w:rPr/>
        <w:t>haja</w:t>
      </w:r>
      <w:r>
        <w:rPr>
          <w:spacing w:val="-14"/>
        </w:rPr>
        <w:t> </w:t>
      </w:r>
      <w:r>
        <w:rPr/>
        <w:t>um</w:t>
      </w:r>
      <w:r>
        <w:rPr>
          <w:spacing w:val="-13"/>
        </w:rPr>
        <w:t> </w:t>
      </w:r>
      <w:r>
        <w:rPr/>
        <w:t>espaçamento</w:t>
      </w:r>
      <w:r>
        <w:rPr>
          <w:spacing w:val="-13"/>
        </w:rPr>
        <w:t> </w:t>
      </w:r>
      <w:r>
        <w:rPr/>
        <w:t>de</w:t>
      </w:r>
      <w:r>
        <w:rPr>
          <w:spacing w:val="-13"/>
        </w:rPr>
        <w:t> </w:t>
      </w:r>
      <w:r>
        <w:rPr/>
        <w:t>pelo</w:t>
      </w:r>
      <w:r>
        <w:rPr>
          <w:spacing w:val="-16"/>
        </w:rPr>
        <w:t> </w:t>
      </w:r>
      <w:r>
        <w:rPr/>
        <w:t>menos</w:t>
      </w:r>
      <w:r>
        <w:rPr>
          <w:spacing w:val="-14"/>
        </w:rPr>
        <w:t> </w:t>
      </w:r>
      <w:r>
        <w:rPr/>
        <w:t>2</w:t>
      </w:r>
      <w:r>
        <w:rPr>
          <w:spacing w:val="-14"/>
        </w:rPr>
        <w:t> </w:t>
      </w:r>
      <w:r>
        <w:rPr/>
        <w:t>(dois) metros entre</w:t>
      </w:r>
      <w:r>
        <w:rPr>
          <w:spacing w:val="-3"/>
        </w:rPr>
        <w:t> </w:t>
      </w:r>
      <w:r>
        <w:rPr/>
        <w:t>eles.</w:t>
      </w:r>
    </w:p>
    <w:p>
      <w:pPr>
        <w:pStyle w:val="BodyText"/>
        <w:spacing w:before="8"/>
        <w:rPr>
          <w:sz w:val="19"/>
        </w:rPr>
      </w:pPr>
    </w:p>
    <w:p>
      <w:pPr>
        <w:pStyle w:val="BodyText"/>
        <w:spacing w:line="276" w:lineRule="auto"/>
        <w:ind w:left="1702" w:right="1697" w:firstLine="707"/>
        <w:jc w:val="both"/>
      </w:pPr>
      <w:r>
        <w:rPr/>
        <w:t>§4º - Os estabelecimentos especializados em servir alimentos e bebidas, disponibilizarão</w:t>
      </w:r>
      <w:r>
        <w:rPr>
          <w:spacing w:val="-11"/>
        </w:rPr>
        <w:t> </w:t>
      </w:r>
      <w:r>
        <w:rPr/>
        <w:t>em</w:t>
      </w:r>
      <w:r>
        <w:rPr>
          <w:spacing w:val="-11"/>
        </w:rPr>
        <w:t> </w:t>
      </w:r>
      <w:r>
        <w:rPr/>
        <w:t>todas</w:t>
      </w:r>
      <w:r>
        <w:rPr>
          <w:spacing w:val="-12"/>
        </w:rPr>
        <w:t> </w:t>
      </w:r>
      <w:r>
        <w:rPr/>
        <w:t>as</w:t>
      </w:r>
      <w:r>
        <w:rPr>
          <w:spacing w:val="-11"/>
        </w:rPr>
        <w:t> </w:t>
      </w:r>
      <w:r>
        <w:rPr/>
        <w:t>mesas</w:t>
      </w:r>
      <w:r>
        <w:rPr>
          <w:spacing w:val="-13"/>
        </w:rPr>
        <w:t> </w:t>
      </w:r>
      <w:r>
        <w:rPr/>
        <w:t>solução</w:t>
      </w:r>
      <w:r>
        <w:rPr>
          <w:spacing w:val="-10"/>
        </w:rPr>
        <w:t> </w:t>
      </w:r>
      <w:r>
        <w:rPr/>
        <w:t>alcoólica</w:t>
      </w:r>
      <w:r>
        <w:rPr>
          <w:spacing w:val="-11"/>
        </w:rPr>
        <w:t> </w:t>
      </w:r>
      <w:r>
        <w:rPr/>
        <w:t>a</w:t>
      </w:r>
      <w:r>
        <w:rPr>
          <w:spacing w:val="-12"/>
        </w:rPr>
        <w:t> </w:t>
      </w:r>
      <w:r>
        <w:rPr/>
        <w:t>70%</w:t>
      </w:r>
      <w:r>
        <w:rPr>
          <w:spacing w:val="-11"/>
        </w:rPr>
        <w:t> </w:t>
      </w:r>
      <w:r>
        <w:rPr/>
        <w:t>ou</w:t>
      </w:r>
      <w:r>
        <w:rPr>
          <w:spacing w:val="-11"/>
        </w:rPr>
        <w:t> </w:t>
      </w:r>
      <w:r>
        <w:rPr/>
        <w:t>álcool</w:t>
      </w:r>
      <w:r>
        <w:rPr>
          <w:spacing w:val="-10"/>
        </w:rPr>
        <w:t> </w:t>
      </w:r>
      <w:r>
        <w:rPr/>
        <w:t>em</w:t>
      </w:r>
      <w:r>
        <w:rPr>
          <w:spacing w:val="-11"/>
        </w:rPr>
        <w:t> </w:t>
      </w:r>
      <w:r>
        <w:rPr/>
        <w:t>gel</w:t>
      </w:r>
      <w:r>
        <w:rPr>
          <w:spacing w:val="-11"/>
        </w:rPr>
        <w:t> </w:t>
      </w:r>
      <w:r>
        <w:rPr/>
        <w:t>para</w:t>
      </w:r>
      <w:r>
        <w:rPr>
          <w:spacing w:val="-14"/>
        </w:rPr>
        <w:t> </w:t>
      </w:r>
      <w:r>
        <w:rPr/>
        <w:t>higienização e esterilização das mãos. É recomendável que sejam disponibilizadas máscaras descartáveis para venda ao</w:t>
      </w:r>
      <w:r>
        <w:rPr>
          <w:spacing w:val="-5"/>
        </w:rPr>
        <w:t> </w:t>
      </w:r>
      <w:r>
        <w:rPr/>
        <w:t>consumidor.</w:t>
      </w:r>
    </w:p>
    <w:p>
      <w:pPr>
        <w:pStyle w:val="BodyText"/>
        <w:spacing w:before="10"/>
        <w:rPr>
          <w:sz w:val="19"/>
        </w:rPr>
      </w:pPr>
    </w:p>
    <w:p>
      <w:pPr>
        <w:pStyle w:val="BodyText"/>
        <w:spacing w:line="273" w:lineRule="auto"/>
        <w:ind w:left="1702" w:right="1700" w:firstLine="707"/>
        <w:jc w:val="both"/>
      </w:pPr>
      <w:r>
        <w:rPr/>
        <w:t>§5º - Fica expressamente vedada colocação de mesas nas calçadas e passeios, independente do fim a que se destina.</w:t>
      </w:r>
    </w:p>
    <w:p>
      <w:pPr>
        <w:spacing w:after="0" w:line="273"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BodyText"/>
        <w:spacing w:line="276" w:lineRule="auto"/>
        <w:ind w:left="1702" w:right="1700" w:firstLine="707"/>
        <w:jc w:val="both"/>
      </w:pPr>
      <w:r>
        <w:rPr/>
        <w:pict>
          <v:group style="position:absolute;margin-left:.011536pt;margin-top:-25.679865pt;width:595.2pt;height:20.85pt;mso-position-horizontal-relative:page;mso-position-vertical-relative:paragraph;z-index:15735808"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Art.</w:t>
      </w:r>
      <w:r>
        <w:rPr>
          <w:spacing w:val="-18"/>
        </w:rPr>
        <w:t> </w:t>
      </w:r>
      <w:r>
        <w:rPr/>
        <w:t>20</w:t>
      </w:r>
      <w:r>
        <w:rPr>
          <w:spacing w:val="-17"/>
        </w:rPr>
        <w:t> </w:t>
      </w:r>
      <w:r>
        <w:rPr/>
        <w:t>-</w:t>
      </w:r>
      <w:r>
        <w:rPr>
          <w:spacing w:val="-18"/>
        </w:rPr>
        <w:t> </w:t>
      </w:r>
      <w:r>
        <w:rPr/>
        <w:t>Não</w:t>
      </w:r>
      <w:r>
        <w:rPr>
          <w:spacing w:val="-17"/>
        </w:rPr>
        <w:t> </w:t>
      </w:r>
      <w:r>
        <w:rPr/>
        <w:t>são</w:t>
      </w:r>
      <w:r>
        <w:rPr>
          <w:spacing w:val="-20"/>
        </w:rPr>
        <w:t> </w:t>
      </w:r>
      <w:r>
        <w:rPr/>
        <w:t>permitidos</w:t>
      </w:r>
      <w:r>
        <w:rPr>
          <w:spacing w:val="-18"/>
        </w:rPr>
        <w:t> </w:t>
      </w:r>
      <w:r>
        <w:rPr/>
        <w:t>serviços</w:t>
      </w:r>
      <w:r>
        <w:rPr>
          <w:spacing w:val="-18"/>
        </w:rPr>
        <w:t> </w:t>
      </w:r>
      <w:r>
        <w:rPr/>
        <w:t>de</w:t>
      </w:r>
      <w:r>
        <w:rPr>
          <w:spacing w:val="-19"/>
        </w:rPr>
        <w:t> </w:t>
      </w:r>
      <w:r>
        <w:rPr/>
        <w:t>entretenimento</w:t>
      </w:r>
      <w:r>
        <w:rPr>
          <w:spacing w:val="-17"/>
        </w:rPr>
        <w:t> </w:t>
      </w:r>
      <w:r>
        <w:rPr/>
        <w:t>dentro</w:t>
      </w:r>
      <w:r>
        <w:rPr>
          <w:spacing w:val="-17"/>
        </w:rPr>
        <w:t> </w:t>
      </w:r>
      <w:r>
        <w:rPr/>
        <w:t>dos</w:t>
      </w:r>
      <w:r>
        <w:rPr>
          <w:spacing w:val="-18"/>
        </w:rPr>
        <w:t> </w:t>
      </w:r>
      <w:r>
        <w:rPr/>
        <w:t>restaurantes,</w:t>
      </w:r>
      <w:r>
        <w:rPr>
          <w:spacing w:val="-21"/>
        </w:rPr>
        <w:t> </w:t>
      </w:r>
      <w:r>
        <w:rPr/>
        <w:t>bares e estabelecimentos de alimentação e</w:t>
      </w:r>
      <w:r>
        <w:rPr>
          <w:spacing w:val="-5"/>
        </w:rPr>
        <w:t> </w:t>
      </w:r>
      <w:r>
        <w:rPr/>
        <w:t>bebidas.</w:t>
      </w:r>
    </w:p>
    <w:p>
      <w:pPr>
        <w:pStyle w:val="BodyText"/>
        <w:spacing w:before="9"/>
        <w:rPr>
          <w:sz w:val="19"/>
        </w:rPr>
      </w:pPr>
    </w:p>
    <w:p>
      <w:pPr>
        <w:pStyle w:val="BodyText"/>
        <w:spacing w:line="276" w:lineRule="auto" w:before="1"/>
        <w:ind w:left="1702" w:right="1696" w:firstLine="707"/>
        <w:jc w:val="both"/>
      </w:pPr>
      <w:r>
        <w:rPr/>
        <w:t>Art. 21 - No caso de estabelecimentos que forneçam serviço de self-service, além do cumprimento do disposto nos artigos anteriores, deverão disponibilizar, em local próximo à entrada ou início da fila de autosserviço, solução alcoólica a 70% para os clientes, mantendo embalados</w:t>
      </w:r>
      <w:r>
        <w:rPr>
          <w:spacing w:val="-3"/>
        </w:rPr>
        <w:t> </w:t>
      </w:r>
      <w:r>
        <w:rPr/>
        <w:t>os</w:t>
      </w:r>
      <w:r>
        <w:rPr>
          <w:spacing w:val="-5"/>
        </w:rPr>
        <w:t> </w:t>
      </w:r>
      <w:r>
        <w:rPr/>
        <w:t>talheres</w:t>
      </w:r>
      <w:r>
        <w:rPr>
          <w:spacing w:val="-6"/>
        </w:rPr>
        <w:t> </w:t>
      </w:r>
      <w:r>
        <w:rPr/>
        <w:t>em</w:t>
      </w:r>
      <w:r>
        <w:rPr>
          <w:spacing w:val="-5"/>
        </w:rPr>
        <w:t> </w:t>
      </w:r>
      <w:r>
        <w:rPr/>
        <w:t>invólucros</w:t>
      </w:r>
      <w:r>
        <w:rPr>
          <w:spacing w:val="-5"/>
        </w:rPr>
        <w:t> </w:t>
      </w:r>
      <w:r>
        <w:rPr/>
        <w:t>de</w:t>
      </w:r>
      <w:r>
        <w:rPr>
          <w:spacing w:val="-3"/>
        </w:rPr>
        <w:t> </w:t>
      </w:r>
      <w:r>
        <w:rPr/>
        <w:t>papel</w:t>
      </w:r>
      <w:r>
        <w:rPr>
          <w:spacing w:val="-4"/>
        </w:rPr>
        <w:t> </w:t>
      </w:r>
      <w:r>
        <w:rPr/>
        <w:t>ou</w:t>
      </w:r>
      <w:r>
        <w:rPr>
          <w:spacing w:val="-3"/>
        </w:rPr>
        <w:t> </w:t>
      </w:r>
      <w:r>
        <w:rPr/>
        <w:t>plástico,</w:t>
      </w:r>
      <w:r>
        <w:rPr>
          <w:spacing w:val="-4"/>
        </w:rPr>
        <w:t> </w:t>
      </w:r>
      <w:r>
        <w:rPr/>
        <w:t>os</w:t>
      </w:r>
      <w:r>
        <w:rPr>
          <w:spacing w:val="-5"/>
        </w:rPr>
        <w:t> </w:t>
      </w:r>
      <w:r>
        <w:rPr/>
        <w:t>quais</w:t>
      </w:r>
      <w:r>
        <w:rPr>
          <w:spacing w:val="-2"/>
        </w:rPr>
        <w:t> </w:t>
      </w:r>
      <w:r>
        <w:rPr/>
        <w:t>deverão</w:t>
      </w:r>
      <w:r>
        <w:rPr>
          <w:spacing w:val="-2"/>
        </w:rPr>
        <w:t> </w:t>
      </w:r>
      <w:r>
        <w:rPr/>
        <w:t>ser</w:t>
      </w:r>
      <w:r>
        <w:rPr>
          <w:spacing w:val="-4"/>
        </w:rPr>
        <w:t> </w:t>
      </w:r>
      <w:r>
        <w:rPr/>
        <w:t>colocados</w:t>
      </w:r>
      <w:r>
        <w:rPr>
          <w:spacing w:val="-2"/>
        </w:rPr>
        <w:t> </w:t>
      </w:r>
      <w:r>
        <w:rPr/>
        <w:t>em local</w:t>
      </w:r>
      <w:r>
        <w:rPr>
          <w:spacing w:val="-5"/>
        </w:rPr>
        <w:t> </w:t>
      </w:r>
      <w:r>
        <w:rPr/>
        <w:t>para</w:t>
      </w:r>
      <w:r>
        <w:rPr>
          <w:spacing w:val="-5"/>
        </w:rPr>
        <w:t> </w:t>
      </w:r>
      <w:r>
        <w:rPr/>
        <w:t>a</w:t>
      </w:r>
      <w:r>
        <w:rPr>
          <w:spacing w:val="-5"/>
        </w:rPr>
        <w:t> </w:t>
      </w:r>
      <w:r>
        <w:rPr/>
        <w:t>retirada</w:t>
      </w:r>
      <w:r>
        <w:rPr>
          <w:spacing w:val="-4"/>
        </w:rPr>
        <w:t> </w:t>
      </w:r>
      <w:r>
        <w:rPr/>
        <w:t>do</w:t>
      </w:r>
      <w:r>
        <w:rPr>
          <w:spacing w:val="-4"/>
        </w:rPr>
        <w:t> </w:t>
      </w:r>
      <w:r>
        <w:rPr/>
        <w:t>próprio</w:t>
      </w:r>
      <w:r>
        <w:rPr>
          <w:spacing w:val="-4"/>
        </w:rPr>
        <w:t> </w:t>
      </w:r>
      <w:r>
        <w:rPr/>
        <w:t>cliente,</w:t>
      </w:r>
      <w:r>
        <w:rPr>
          <w:spacing w:val="-7"/>
        </w:rPr>
        <w:t> </w:t>
      </w:r>
      <w:r>
        <w:rPr/>
        <w:t>bem</w:t>
      </w:r>
      <w:r>
        <w:rPr>
          <w:spacing w:val="-5"/>
        </w:rPr>
        <w:t> </w:t>
      </w:r>
      <w:r>
        <w:rPr/>
        <w:t>como</w:t>
      </w:r>
      <w:r>
        <w:rPr>
          <w:spacing w:val="-4"/>
        </w:rPr>
        <w:t> </w:t>
      </w:r>
      <w:r>
        <w:rPr/>
        <w:t>luvas</w:t>
      </w:r>
      <w:r>
        <w:rPr>
          <w:spacing w:val="-5"/>
        </w:rPr>
        <w:t> </w:t>
      </w:r>
      <w:r>
        <w:rPr/>
        <w:t>descartáveis</w:t>
      </w:r>
      <w:r>
        <w:rPr>
          <w:spacing w:val="-5"/>
        </w:rPr>
        <w:t> </w:t>
      </w:r>
      <w:r>
        <w:rPr/>
        <w:t>para</w:t>
      </w:r>
      <w:r>
        <w:rPr>
          <w:spacing w:val="-5"/>
        </w:rPr>
        <w:t> </w:t>
      </w:r>
      <w:r>
        <w:rPr/>
        <w:t>que</w:t>
      </w:r>
      <w:r>
        <w:rPr>
          <w:spacing w:val="-7"/>
        </w:rPr>
        <w:t> </w:t>
      </w:r>
      <w:r>
        <w:rPr/>
        <w:t>o</w:t>
      </w:r>
      <w:r>
        <w:rPr>
          <w:spacing w:val="-6"/>
        </w:rPr>
        <w:t> </w:t>
      </w:r>
      <w:r>
        <w:rPr/>
        <w:t>cliente</w:t>
      </w:r>
      <w:r>
        <w:rPr>
          <w:spacing w:val="-5"/>
        </w:rPr>
        <w:t> </w:t>
      </w:r>
      <w:r>
        <w:rPr/>
        <w:t>possa se</w:t>
      </w:r>
      <w:r>
        <w:rPr>
          <w:spacing w:val="-1"/>
        </w:rPr>
        <w:t> </w:t>
      </w:r>
      <w:r>
        <w:rPr/>
        <w:t>sirva.</w:t>
      </w:r>
    </w:p>
    <w:p>
      <w:pPr>
        <w:pStyle w:val="BodyText"/>
        <w:spacing w:before="9"/>
        <w:rPr>
          <w:sz w:val="19"/>
        </w:rPr>
      </w:pPr>
    </w:p>
    <w:p>
      <w:pPr>
        <w:pStyle w:val="BodyText"/>
        <w:spacing w:line="276" w:lineRule="auto"/>
        <w:ind w:left="1702" w:right="1698" w:firstLine="707"/>
        <w:jc w:val="both"/>
      </w:pPr>
      <w:r>
        <w:rPr/>
        <w:t>Art.</w:t>
      </w:r>
      <w:r>
        <w:rPr>
          <w:spacing w:val="-18"/>
        </w:rPr>
        <w:t> </w:t>
      </w:r>
      <w:r>
        <w:rPr/>
        <w:t>22</w:t>
      </w:r>
      <w:r>
        <w:rPr>
          <w:spacing w:val="-16"/>
        </w:rPr>
        <w:t> </w:t>
      </w:r>
      <w:r>
        <w:rPr/>
        <w:t>-</w:t>
      </w:r>
      <w:r>
        <w:rPr>
          <w:spacing w:val="-17"/>
        </w:rPr>
        <w:t> </w:t>
      </w:r>
      <w:r>
        <w:rPr/>
        <w:t>Os</w:t>
      </w:r>
      <w:r>
        <w:rPr>
          <w:spacing w:val="-15"/>
        </w:rPr>
        <w:t> </w:t>
      </w:r>
      <w:r>
        <w:rPr/>
        <w:t>estabelecimentos</w:t>
      </w:r>
      <w:r>
        <w:rPr>
          <w:spacing w:val="-17"/>
        </w:rPr>
        <w:t> </w:t>
      </w:r>
      <w:r>
        <w:rPr/>
        <w:t>de</w:t>
      </w:r>
      <w:r>
        <w:rPr>
          <w:spacing w:val="-16"/>
        </w:rPr>
        <w:t> </w:t>
      </w:r>
      <w:r>
        <w:rPr/>
        <w:t>alimentação,</w:t>
      </w:r>
      <w:r>
        <w:rPr>
          <w:spacing w:val="-17"/>
        </w:rPr>
        <w:t> </w:t>
      </w:r>
      <w:r>
        <w:rPr/>
        <w:t>visando</w:t>
      </w:r>
      <w:r>
        <w:rPr>
          <w:spacing w:val="-18"/>
        </w:rPr>
        <w:t> </w:t>
      </w:r>
      <w:r>
        <w:rPr/>
        <w:t>à</w:t>
      </w:r>
      <w:r>
        <w:rPr>
          <w:spacing w:val="-17"/>
        </w:rPr>
        <w:t> </w:t>
      </w:r>
      <w:r>
        <w:rPr/>
        <w:t>comprovação</w:t>
      </w:r>
      <w:r>
        <w:rPr>
          <w:spacing w:val="-16"/>
        </w:rPr>
        <w:t> </w:t>
      </w:r>
      <w:r>
        <w:rPr/>
        <w:t>do</w:t>
      </w:r>
      <w:r>
        <w:rPr>
          <w:spacing w:val="-17"/>
        </w:rPr>
        <w:t> </w:t>
      </w:r>
      <w:r>
        <w:rPr/>
        <w:t>cumprimento das</w:t>
      </w:r>
      <w:r>
        <w:rPr>
          <w:spacing w:val="-11"/>
        </w:rPr>
        <w:t> </w:t>
      </w:r>
      <w:r>
        <w:rPr/>
        <w:t>regras</w:t>
      </w:r>
      <w:r>
        <w:rPr>
          <w:spacing w:val="-10"/>
        </w:rPr>
        <w:t> </w:t>
      </w:r>
      <w:r>
        <w:rPr/>
        <w:t>estabelecidas</w:t>
      </w:r>
      <w:r>
        <w:rPr>
          <w:spacing w:val="-10"/>
        </w:rPr>
        <w:t> </w:t>
      </w:r>
      <w:r>
        <w:rPr/>
        <w:t>neste</w:t>
      </w:r>
      <w:r>
        <w:rPr>
          <w:spacing w:val="-10"/>
        </w:rPr>
        <w:t> </w:t>
      </w:r>
      <w:r>
        <w:rPr/>
        <w:t>Decreto,</w:t>
      </w:r>
      <w:r>
        <w:rPr>
          <w:spacing w:val="-10"/>
        </w:rPr>
        <w:t> </w:t>
      </w:r>
      <w:r>
        <w:rPr/>
        <w:t>deverão</w:t>
      </w:r>
      <w:r>
        <w:rPr>
          <w:spacing w:val="-9"/>
        </w:rPr>
        <w:t> </w:t>
      </w:r>
      <w:r>
        <w:rPr/>
        <w:t>adotar</w:t>
      </w:r>
      <w:r>
        <w:rPr>
          <w:spacing w:val="-10"/>
        </w:rPr>
        <w:t> </w:t>
      </w:r>
      <w:r>
        <w:rPr/>
        <w:t>procedimentos</w:t>
      </w:r>
      <w:r>
        <w:rPr>
          <w:spacing w:val="-11"/>
        </w:rPr>
        <w:t> </w:t>
      </w:r>
      <w:r>
        <w:rPr/>
        <w:t>que</w:t>
      </w:r>
      <w:r>
        <w:rPr>
          <w:spacing w:val="-9"/>
        </w:rPr>
        <w:t> </w:t>
      </w:r>
      <w:r>
        <w:rPr/>
        <w:t>atestem</w:t>
      </w:r>
      <w:r>
        <w:rPr>
          <w:spacing w:val="-9"/>
        </w:rPr>
        <w:t> </w:t>
      </w:r>
      <w:r>
        <w:rPr/>
        <w:t>o</w:t>
      </w:r>
      <w:r>
        <w:rPr>
          <w:spacing w:val="-9"/>
        </w:rPr>
        <w:t> </w:t>
      </w:r>
      <w:r>
        <w:rPr/>
        <w:t>número de pessoas atendidas no local em relação à sua capacidade, com efetivo controle de entrada de</w:t>
      </w:r>
      <w:r>
        <w:rPr>
          <w:spacing w:val="-12"/>
        </w:rPr>
        <w:t> </w:t>
      </w:r>
      <w:r>
        <w:rPr/>
        <w:t>clientes</w:t>
      </w:r>
      <w:r>
        <w:rPr>
          <w:spacing w:val="-13"/>
        </w:rPr>
        <w:t> </w:t>
      </w:r>
      <w:r>
        <w:rPr/>
        <w:t>e</w:t>
      </w:r>
      <w:r>
        <w:rPr>
          <w:spacing w:val="-12"/>
        </w:rPr>
        <w:t> </w:t>
      </w:r>
      <w:r>
        <w:rPr/>
        <w:t>sinalização</w:t>
      </w:r>
      <w:r>
        <w:rPr>
          <w:spacing w:val="-12"/>
        </w:rPr>
        <w:t> </w:t>
      </w:r>
      <w:r>
        <w:rPr/>
        <w:t>interna</w:t>
      </w:r>
      <w:r>
        <w:rPr>
          <w:spacing w:val="-13"/>
        </w:rPr>
        <w:t> </w:t>
      </w:r>
      <w:r>
        <w:rPr/>
        <w:t>quanto</w:t>
      </w:r>
      <w:r>
        <w:rPr>
          <w:spacing w:val="-12"/>
        </w:rPr>
        <w:t> </w:t>
      </w:r>
      <w:r>
        <w:rPr/>
        <w:t>à</w:t>
      </w:r>
      <w:r>
        <w:rPr>
          <w:spacing w:val="-13"/>
        </w:rPr>
        <w:t> </w:t>
      </w:r>
      <w:r>
        <w:rPr/>
        <w:t>necessidade</w:t>
      </w:r>
      <w:r>
        <w:rPr>
          <w:spacing w:val="-13"/>
        </w:rPr>
        <w:t> </w:t>
      </w:r>
      <w:r>
        <w:rPr/>
        <w:t>de</w:t>
      </w:r>
      <w:r>
        <w:rPr>
          <w:spacing w:val="-12"/>
        </w:rPr>
        <w:t> </w:t>
      </w:r>
      <w:r>
        <w:rPr/>
        <w:t>utilização</w:t>
      </w:r>
      <w:r>
        <w:rPr>
          <w:spacing w:val="-12"/>
        </w:rPr>
        <w:t> </w:t>
      </w:r>
      <w:r>
        <w:rPr/>
        <w:t>de</w:t>
      </w:r>
      <w:r>
        <w:rPr>
          <w:spacing w:val="-12"/>
        </w:rPr>
        <w:t> </w:t>
      </w:r>
      <w:r>
        <w:rPr/>
        <w:t>máscara</w:t>
      </w:r>
      <w:r>
        <w:rPr>
          <w:spacing w:val="-13"/>
        </w:rPr>
        <w:t> </w:t>
      </w:r>
      <w:r>
        <w:rPr/>
        <w:t>para</w:t>
      </w:r>
      <w:r>
        <w:rPr>
          <w:spacing w:val="-13"/>
        </w:rPr>
        <w:t> </w:t>
      </w:r>
      <w:r>
        <w:rPr/>
        <w:t>circulação dentro do estabelecimento e locais</w:t>
      </w:r>
      <w:r>
        <w:rPr>
          <w:spacing w:val="-6"/>
        </w:rPr>
        <w:t> </w:t>
      </w:r>
      <w:r>
        <w:rPr/>
        <w:t>conexos.</w:t>
      </w:r>
    </w:p>
    <w:p>
      <w:pPr>
        <w:pStyle w:val="BodyText"/>
        <w:spacing w:before="9"/>
        <w:rPr>
          <w:sz w:val="19"/>
        </w:rPr>
      </w:pPr>
    </w:p>
    <w:p>
      <w:pPr>
        <w:pStyle w:val="BodyText"/>
        <w:spacing w:line="276" w:lineRule="auto"/>
        <w:ind w:left="1702" w:right="1700" w:firstLine="707"/>
        <w:jc w:val="both"/>
      </w:pPr>
      <w:r>
        <w:rPr/>
        <w:t>Parágrafo único - Os estabelecimentos são os responsáveis exclusivos pela manutenção de medidas sanitárias com vistas a evitar a não contaminação pelo Coronavírus no interior das suas dependências, devendo observar o distanciamento e a utilização de máscaras por clientes, funcionários e seus prestadores de serviço, além da higiene e desinfecção do estabelecimento.</w:t>
      </w:r>
    </w:p>
    <w:p>
      <w:pPr>
        <w:pStyle w:val="BodyText"/>
        <w:spacing w:before="9"/>
        <w:rPr>
          <w:sz w:val="19"/>
        </w:rPr>
      </w:pPr>
    </w:p>
    <w:p>
      <w:pPr>
        <w:pStyle w:val="Heading1"/>
      </w:pPr>
      <w:r>
        <w:rPr/>
        <w:t>DOS CLUBES E ESPAÇOS PRIVADOS DE RECREAÇÃO</w:t>
      </w:r>
    </w:p>
    <w:p>
      <w:pPr>
        <w:pStyle w:val="BodyText"/>
        <w:spacing w:before="6"/>
        <w:rPr>
          <w:b/>
          <w:sz w:val="22"/>
        </w:rPr>
      </w:pPr>
    </w:p>
    <w:p>
      <w:pPr>
        <w:pStyle w:val="BodyText"/>
        <w:spacing w:line="276" w:lineRule="auto"/>
        <w:ind w:left="1702" w:right="1700" w:firstLine="707"/>
        <w:jc w:val="both"/>
      </w:pPr>
      <w:r>
        <w:rPr/>
        <w:t>Art.</w:t>
      </w:r>
      <w:r>
        <w:rPr>
          <w:spacing w:val="-7"/>
        </w:rPr>
        <w:t> </w:t>
      </w:r>
      <w:r>
        <w:rPr/>
        <w:t>23</w:t>
      </w:r>
      <w:r>
        <w:rPr>
          <w:spacing w:val="-4"/>
        </w:rPr>
        <w:t> </w:t>
      </w:r>
      <w:r>
        <w:rPr/>
        <w:t>-</w:t>
      </w:r>
      <w:r>
        <w:rPr>
          <w:spacing w:val="-5"/>
        </w:rPr>
        <w:t> </w:t>
      </w:r>
      <w:r>
        <w:rPr/>
        <w:t>Os</w:t>
      </w:r>
      <w:r>
        <w:rPr>
          <w:spacing w:val="-5"/>
        </w:rPr>
        <w:t> </w:t>
      </w:r>
      <w:r>
        <w:rPr/>
        <w:t>clubes</w:t>
      </w:r>
      <w:r>
        <w:rPr>
          <w:spacing w:val="-6"/>
        </w:rPr>
        <w:t> </w:t>
      </w:r>
      <w:r>
        <w:rPr/>
        <w:t>e</w:t>
      </w:r>
      <w:r>
        <w:rPr>
          <w:spacing w:val="-4"/>
        </w:rPr>
        <w:t> </w:t>
      </w:r>
      <w:r>
        <w:rPr/>
        <w:t>espaços</w:t>
      </w:r>
      <w:r>
        <w:rPr>
          <w:spacing w:val="-5"/>
        </w:rPr>
        <w:t> </w:t>
      </w:r>
      <w:r>
        <w:rPr/>
        <w:t>privados</w:t>
      </w:r>
      <w:r>
        <w:rPr>
          <w:spacing w:val="-7"/>
        </w:rPr>
        <w:t> </w:t>
      </w:r>
      <w:r>
        <w:rPr/>
        <w:t>de</w:t>
      </w:r>
      <w:r>
        <w:rPr>
          <w:spacing w:val="-5"/>
        </w:rPr>
        <w:t> </w:t>
      </w:r>
      <w:r>
        <w:rPr/>
        <w:t>recreação</w:t>
      </w:r>
      <w:r>
        <w:rPr>
          <w:spacing w:val="-4"/>
        </w:rPr>
        <w:t> </w:t>
      </w:r>
      <w:r>
        <w:rPr/>
        <w:t>apesar</w:t>
      </w:r>
      <w:r>
        <w:rPr>
          <w:spacing w:val="-5"/>
        </w:rPr>
        <w:t> </w:t>
      </w:r>
      <w:r>
        <w:rPr/>
        <w:t>de</w:t>
      </w:r>
      <w:r>
        <w:rPr>
          <w:spacing w:val="-4"/>
        </w:rPr>
        <w:t> </w:t>
      </w:r>
      <w:r>
        <w:rPr/>
        <w:t>impedidos</w:t>
      </w:r>
      <w:r>
        <w:rPr>
          <w:spacing w:val="-8"/>
        </w:rPr>
        <w:t> </w:t>
      </w:r>
      <w:r>
        <w:rPr/>
        <w:t>de</w:t>
      </w:r>
      <w:r>
        <w:rPr>
          <w:spacing w:val="-4"/>
        </w:rPr>
        <w:t> </w:t>
      </w:r>
      <w:r>
        <w:rPr/>
        <w:t>funcionar atendendo ao público, deverão observar os protocolos e diretrizes fixados pela Portaria nº 2.789 de 14 de outubro de 2020 do Ministério da Saúde, bem como os estipulados por este decreto, para sua manutenção e funcionamento</w:t>
      </w:r>
      <w:r>
        <w:rPr>
          <w:spacing w:val="-8"/>
        </w:rPr>
        <w:t> </w:t>
      </w:r>
      <w:r>
        <w:rPr/>
        <w:t>interno.</w:t>
      </w:r>
    </w:p>
    <w:p>
      <w:pPr>
        <w:pStyle w:val="BodyText"/>
        <w:spacing w:before="9"/>
        <w:rPr>
          <w:sz w:val="19"/>
        </w:rPr>
      </w:pPr>
    </w:p>
    <w:p>
      <w:pPr>
        <w:pStyle w:val="Heading1"/>
      </w:pPr>
      <w:r>
        <w:rPr/>
        <w:t>DOS ESTABELECIMENTOS DE SAÚDE</w:t>
      </w:r>
    </w:p>
    <w:p>
      <w:pPr>
        <w:pStyle w:val="BodyText"/>
        <w:spacing w:before="5"/>
        <w:rPr>
          <w:b/>
          <w:sz w:val="22"/>
        </w:rPr>
      </w:pPr>
    </w:p>
    <w:p>
      <w:pPr>
        <w:pStyle w:val="BodyText"/>
        <w:spacing w:line="276" w:lineRule="auto" w:before="1"/>
        <w:ind w:left="1702" w:right="1696" w:firstLine="707"/>
        <w:jc w:val="both"/>
      </w:pPr>
      <w:r>
        <w:rPr/>
        <w:t>Art. 24 - Ficam permitidos os atendimentos, consultas e procedimentos ambulatoriais eletivos, tais como atendimento médico, fisioterápico (reabilitação), odontológico, fonoaudiológico, terapia ocupacional, o atendimento individualizado prestado por educador físico, atendimento psicológico, serviços de diagnóstico por laboratório de análises Clínicas, demais</w:t>
      </w:r>
      <w:r>
        <w:rPr>
          <w:spacing w:val="-8"/>
        </w:rPr>
        <w:t> </w:t>
      </w:r>
      <w:r>
        <w:rPr/>
        <w:t>serviços</w:t>
      </w:r>
      <w:r>
        <w:rPr>
          <w:spacing w:val="-8"/>
        </w:rPr>
        <w:t> </w:t>
      </w:r>
      <w:r>
        <w:rPr/>
        <w:t>de</w:t>
      </w:r>
      <w:r>
        <w:rPr>
          <w:spacing w:val="-7"/>
        </w:rPr>
        <w:t> </w:t>
      </w:r>
      <w:r>
        <w:rPr/>
        <w:t>diagnóstico</w:t>
      </w:r>
      <w:r>
        <w:rPr>
          <w:spacing w:val="-7"/>
        </w:rPr>
        <w:t> </w:t>
      </w:r>
      <w:r>
        <w:rPr/>
        <w:t>e</w:t>
      </w:r>
      <w:r>
        <w:rPr>
          <w:spacing w:val="-9"/>
        </w:rPr>
        <w:t> </w:t>
      </w:r>
      <w:r>
        <w:rPr/>
        <w:t>terapia</w:t>
      </w:r>
      <w:r>
        <w:rPr>
          <w:spacing w:val="-8"/>
        </w:rPr>
        <w:t> </w:t>
      </w:r>
      <w:r>
        <w:rPr/>
        <w:t>em</w:t>
      </w:r>
      <w:r>
        <w:rPr>
          <w:spacing w:val="-7"/>
        </w:rPr>
        <w:t> </w:t>
      </w:r>
      <w:r>
        <w:rPr/>
        <w:t>regime</w:t>
      </w:r>
      <w:r>
        <w:rPr>
          <w:spacing w:val="-10"/>
        </w:rPr>
        <w:t> </w:t>
      </w:r>
      <w:r>
        <w:rPr/>
        <w:t>ambulatorial</w:t>
      </w:r>
      <w:r>
        <w:rPr>
          <w:spacing w:val="-6"/>
        </w:rPr>
        <w:t> </w:t>
      </w:r>
      <w:r>
        <w:rPr/>
        <w:t>de</w:t>
      </w:r>
      <w:r>
        <w:rPr>
          <w:spacing w:val="-8"/>
        </w:rPr>
        <w:t> </w:t>
      </w:r>
      <w:r>
        <w:rPr/>
        <w:t>forma</w:t>
      </w:r>
      <w:r>
        <w:rPr>
          <w:spacing w:val="-10"/>
        </w:rPr>
        <w:t> </w:t>
      </w:r>
      <w:r>
        <w:rPr/>
        <w:t>presencial,</w:t>
      </w:r>
      <w:r>
        <w:rPr>
          <w:spacing w:val="-3"/>
        </w:rPr>
        <w:t> </w:t>
      </w:r>
      <w:r>
        <w:rPr/>
        <w:t>na</w:t>
      </w:r>
      <w:r>
        <w:rPr>
          <w:spacing w:val="-8"/>
        </w:rPr>
        <w:t> </w:t>
      </w:r>
      <w:r>
        <w:rPr/>
        <w:t>rede privada</w:t>
      </w:r>
      <w:r>
        <w:rPr>
          <w:spacing w:val="-16"/>
        </w:rPr>
        <w:t> </w:t>
      </w:r>
      <w:r>
        <w:rPr/>
        <w:t>e</w:t>
      </w:r>
      <w:r>
        <w:rPr>
          <w:spacing w:val="-15"/>
        </w:rPr>
        <w:t> </w:t>
      </w:r>
      <w:r>
        <w:rPr/>
        <w:t>de</w:t>
      </w:r>
      <w:r>
        <w:rPr>
          <w:spacing w:val="-15"/>
        </w:rPr>
        <w:t> </w:t>
      </w:r>
      <w:r>
        <w:rPr/>
        <w:t>saúde</w:t>
      </w:r>
      <w:r>
        <w:rPr>
          <w:spacing w:val="-15"/>
        </w:rPr>
        <w:t> </w:t>
      </w:r>
      <w:r>
        <w:rPr/>
        <w:t>suplementar,</w:t>
      </w:r>
      <w:r>
        <w:rPr>
          <w:spacing w:val="-16"/>
        </w:rPr>
        <w:t> </w:t>
      </w:r>
      <w:r>
        <w:rPr/>
        <w:t>priorizando-se</w:t>
      </w:r>
      <w:r>
        <w:rPr>
          <w:spacing w:val="-17"/>
        </w:rPr>
        <w:t> </w:t>
      </w:r>
      <w:r>
        <w:rPr/>
        <w:t>o</w:t>
      </w:r>
      <w:r>
        <w:rPr>
          <w:spacing w:val="-14"/>
        </w:rPr>
        <w:t> </w:t>
      </w:r>
      <w:r>
        <w:rPr/>
        <w:t>atendimento</w:t>
      </w:r>
      <w:r>
        <w:rPr>
          <w:spacing w:val="-14"/>
        </w:rPr>
        <w:t> </w:t>
      </w:r>
      <w:r>
        <w:rPr/>
        <w:t>remoto,</w:t>
      </w:r>
      <w:r>
        <w:rPr>
          <w:spacing w:val="-16"/>
        </w:rPr>
        <w:t> </w:t>
      </w:r>
      <w:r>
        <w:rPr/>
        <w:t>por</w:t>
      </w:r>
      <w:r>
        <w:rPr>
          <w:spacing w:val="-15"/>
        </w:rPr>
        <w:t> </w:t>
      </w:r>
      <w:r>
        <w:rPr/>
        <w:t>meio</w:t>
      </w:r>
      <w:r>
        <w:rPr>
          <w:spacing w:val="-15"/>
        </w:rPr>
        <w:t> </w:t>
      </w:r>
      <w:r>
        <w:rPr/>
        <w:t>de</w:t>
      </w:r>
      <w:r>
        <w:rPr>
          <w:spacing w:val="-15"/>
        </w:rPr>
        <w:t> </w:t>
      </w:r>
      <w:r>
        <w:rPr/>
        <w:t>aplicativos ou contato</w:t>
      </w:r>
      <w:r>
        <w:rPr>
          <w:spacing w:val="-1"/>
        </w:rPr>
        <w:t> </w:t>
      </w:r>
      <w:r>
        <w:rPr/>
        <w:t>telefônico.</w:t>
      </w:r>
    </w:p>
    <w:p>
      <w:pPr>
        <w:pStyle w:val="BodyText"/>
        <w:spacing w:before="9"/>
        <w:rPr>
          <w:sz w:val="19"/>
        </w:rPr>
      </w:pPr>
    </w:p>
    <w:p>
      <w:pPr>
        <w:pStyle w:val="BodyText"/>
        <w:spacing w:line="276" w:lineRule="auto"/>
        <w:ind w:left="1702" w:right="1698" w:firstLine="707"/>
        <w:jc w:val="both"/>
      </w:pPr>
      <w:r>
        <w:rPr/>
        <w:t>Art. 25 - Além das recomendações específicas dos Conselhos Regionais de cada categoria</w:t>
      </w:r>
      <w:r>
        <w:rPr>
          <w:spacing w:val="-11"/>
        </w:rPr>
        <w:t> </w:t>
      </w:r>
      <w:r>
        <w:rPr/>
        <w:t>discriminada</w:t>
      </w:r>
      <w:r>
        <w:rPr>
          <w:spacing w:val="-10"/>
        </w:rPr>
        <w:t> </w:t>
      </w:r>
      <w:r>
        <w:rPr/>
        <w:t>no</w:t>
      </w:r>
      <w:r>
        <w:rPr>
          <w:spacing w:val="-11"/>
        </w:rPr>
        <w:t> </w:t>
      </w:r>
      <w:r>
        <w:rPr/>
        <w:t>art.</w:t>
      </w:r>
      <w:r>
        <w:rPr>
          <w:spacing w:val="-10"/>
        </w:rPr>
        <w:t> </w:t>
      </w:r>
      <w:r>
        <w:rPr/>
        <w:t>20º</w:t>
      </w:r>
      <w:r>
        <w:rPr>
          <w:spacing w:val="-10"/>
        </w:rPr>
        <w:t> </w:t>
      </w:r>
      <w:r>
        <w:rPr/>
        <w:t>deste</w:t>
      </w:r>
      <w:r>
        <w:rPr>
          <w:spacing w:val="-10"/>
        </w:rPr>
        <w:t> </w:t>
      </w:r>
      <w:r>
        <w:rPr/>
        <w:t>decreto,</w:t>
      </w:r>
      <w:r>
        <w:rPr>
          <w:spacing w:val="-10"/>
        </w:rPr>
        <w:t> </w:t>
      </w:r>
      <w:r>
        <w:rPr/>
        <w:t>os</w:t>
      </w:r>
      <w:r>
        <w:rPr>
          <w:spacing w:val="-12"/>
        </w:rPr>
        <w:t> </w:t>
      </w:r>
      <w:r>
        <w:rPr/>
        <w:t>estabelecimentos</w:t>
      </w:r>
      <w:r>
        <w:rPr>
          <w:spacing w:val="-11"/>
        </w:rPr>
        <w:t> </w:t>
      </w:r>
      <w:r>
        <w:rPr/>
        <w:t>e</w:t>
      </w:r>
      <w:r>
        <w:rPr>
          <w:spacing w:val="-11"/>
        </w:rPr>
        <w:t> </w:t>
      </w:r>
      <w:r>
        <w:rPr/>
        <w:t>profissionais</w:t>
      </w:r>
      <w:r>
        <w:rPr>
          <w:spacing w:val="-13"/>
        </w:rPr>
        <w:t> </w:t>
      </w:r>
      <w:r>
        <w:rPr/>
        <w:t>de</w:t>
      </w:r>
      <w:r>
        <w:rPr>
          <w:spacing w:val="-9"/>
        </w:rPr>
        <w:t> </w:t>
      </w:r>
      <w:r>
        <w:rPr/>
        <w:t>saúde deverão</w:t>
      </w:r>
      <w:r>
        <w:rPr>
          <w:spacing w:val="-12"/>
        </w:rPr>
        <w:t> </w:t>
      </w:r>
      <w:r>
        <w:rPr/>
        <w:t>manter</w:t>
      </w:r>
      <w:r>
        <w:rPr>
          <w:spacing w:val="-13"/>
        </w:rPr>
        <w:t> </w:t>
      </w:r>
      <w:r>
        <w:rPr/>
        <w:t>medidas</w:t>
      </w:r>
      <w:r>
        <w:rPr>
          <w:spacing w:val="-13"/>
        </w:rPr>
        <w:t> </w:t>
      </w:r>
      <w:r>
        <w:rPr/>
        <w:t>de</w:t>
      </w:r>
      <w:r>
        <w:rPr>
          <w:spacing w:val="-12"/>
        </w:rPr>
        <w:t> </w:t>
      </w:r>
      <w:r>
        <w:rPr/>
        <w:t>distanciamento</w:t>
      </w:r>
      <w:r>
        <w:rPr>
          <w:spacing w:val="-12"/>
        </w:rPr>
        <w:t> </w:t>
      </w:r>
      <w:r>
        <w:rPr/>
        <w:t>social,</w:t>
      </w:r>
      <w:r>
        <w:rPr>
          <w:spacing w:val="-14"/>
        </w:rPr>
        <w:t> </w:t>
      </w:r>
      <w:r>
        <w:rPr/>
        <w:t>uso</w:t>
      </w:r>
      <w:r>
        <w:rPr>
          <w:spacing w:val="-11"/>
        </w:rPr>
        <w:t> </w:t>
      </w:r>
      <w:r>
        <w:rPr/>
        <w:t>adequado</w:t>
      </w:r>
      <w:r>
        <w:rPr>
          <w:spacing w:val="-12"/>
        </w:rPr>
        <w:t> </w:t>
      </w:r>
      <w:r>
        <w:rPr/>
        <w:t>de</w:t>
      </w:r>
      <w:r>
        <w:rPr>
          <w:spacing w:val="-12"/>
        </w:rPr>
        <w:t> </w:t>
      </w:r>
      <w:r>
        <w:rPr/>
        <w:t>equipamento</w:t>
      </w:r>
      <w:r>
        <w:rPr>
          <w:spacing w:val="-12"/>
        </w:rPr>
        <w:t> </w:t>
      </w:r>
      <w:r>
        <w:rPr/>
        <w:t>de</w:t>
      </w:r>
      <w:r>
        <w:rPr>
          <w:spacing w:val="-12"/>
        </w:rPr>
        <w:t> </w:t>
      </w:r>
      <w:r>
        <w:rPr/>
        <w:t>proteção individual, intensificação de higienização de ambientes e controle de agenda para não aglomeração de</w:t>
      </w:r>
      <w:r>
        <w:rPr>
          <w:spacing w:val="-2"/>
        </w:rPr>
        <w:t> </w:t>
      </w:r>
      <w:r>
        <w:rPr/>
        <w:t>pessoas.</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Heading1"/>
      </w:pPr>
      <w:r>
        <w:rPr/>
        <w:pict>
          <v:group style="position:absolute;margin-left:.011536pt;margin-top:-25.679865pt;width:595.2pt;height:20.85pt;mso-position-horizontal-relative:page;mso-position-vertical-relative:paragraph;z-index:15736832"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DO TRANSPORTE PÚBLICO MUNICIPAL</w:t>
      </w:r>
    </w:p>
    <w:p>
      <w:pPr>
        <w:pStyle w:val="BodyText"/>
        <w:spacing w:before="5"/>
        <w:rPr>
          <w:b/>
          <w:sz w:val="22"/>
        </w:rPr>
      </w:pPr>
    </w:p>
    <w:p>
      <w:pPr>
        <w:pStyle w:val="BodyText"/>
        <w:spacing w:line="276" w:lineRule="auto" w:before="1"/>
        <w:ind w:left="1702" w:right="1703" w:firstLine="707"/>
        <w:jc w:val="both"/>
      </w:pPr>
      <w:r>
        <w:rPr/>
        <w:t>Art. 26 - As empresas de transportes públicos que atuem no Município de Manhuaçu terão como limite de passageiros 50% (cinquenta por cento) da capacidade total de seus veículos, sendo vedado o transporte de passageiros em pé.</w:t>
      </w:r>
    </w:p>
    <w:p>
      <w:pPr>
        <w:pStyle w:val="BodyText"/>
        <w:spacing w:before="7"/>
        <w:rPr>
          <w:sz w:val="19"/>
        </w:rPr>
      </w:pPr>
    </w:p>
    <w:p>
      <w:pPr>
        <w:pStyle w:val="BodyText"/>
        <w:spacing w:line="276" w:lineRule="auto" w:before="1"/>
        <w:ind w:left="1702" w:right="1692" w:firstLine="707"/>
        <w:jc w:val="both"/>
      </w:pPr>
      <w:r>
        <w:rPr/>
        <w:t>§1º</w:t>
      </w:r>
      <w:r>
        <w:rPr>
          <w:spacing w:val="-5"/>
        </w:rPr>
        <w:t> </w:t>
      </w:r>
      <w:r>
        <w:rPr/>
        <w:t>-</w:t>
      </w:r>
      <w:r>
        <w:rPr>
          <w:spacing w:val="-5"/>
        </w:rPr>
        <w:t> </w:t>
      </w:r>
      <w:r>
        <w:rPr/>
        <w:t>Nos</w:t>
      </w:r>
      <w:r>
        <w:rPr>
          <w:spacing w:val="-5"/>
        </w:rPr>
        <w:t> </w:t>
      </w:r>
      <w:r>
        <w:rPr/>
        <w:t>termos</w:t>
      </w:r>
      <w:r>
        <w:rPr>
          <w:spacing w:val="-5"/>
        </w:rPr>
        <w:t> </w:t>
      </w:r>
      <w:r>
        <w:rPr/>
        <w:t>dos</w:t>
      </w:r>
      <w:r>
        <w:rPr>
          <w:spacing w:val="-5"/>
        </w:rPr>
        <w:t> </w:t>
      </w:r>
      <w:r>
        <w:rPr/>
        <w:t>protocolos</w:t>
      </w:r>
      <w:r>
        <w:rPr>
          <w:spacing w:val="-6"/>
        </w:rPr>
        <w:t> </w:t>
      </w:r>
      <w:r>
        <w:rPr/>
        <w:t>e</w:t>
      </w:r>
      <w:r>
        <w:rPr>
          <w:spacing w:val="-4"/>
        </w:rPr>
        <w:t> </w:t>
      </w:r>
      <w:r>
        <w:rPr/>
        <w:t>diretrizes</w:t>
      </w:r>
      <w:r>
        <w:rPr>
          <w:spacing w:val="-5"/>
        </w:rPr>
        <w:t> </w:t>
      </w:r>
      <w:r>
        <w:rPr/>
        <w:t>fixados</w:t>
      </w:r>
      <w:r>
        <w:rPr>
          <w:spacing w:val="-7"/>
        </w:rPr>
        <w:t> </w:t>
      </w:r>
      <w:r>
        <w:rPr/>
        <w:t>pela</w:t>
      </w:r>
      <w:r>
        <w:rPr>
          <w:spacing w:val="-5"/>
        </w:rPr>
        <w:t> </w:t>
      </w:r>
      <w:r>
        <w:rPr/>
        <w:t>Lei</w:t>
      </w:r>
      <w:r>
        <w:rPr>
          <w:spacing w:val="-4"/>
        </w:rPr>
        <w:t> </w:t>
      </w:r>
      <w:r>
        <w:rPr/>
        <w:t>14.019</w:t>
      </w:r>
      <w:r>
        <w:rPr>
          <w:spacing w:val="-5"/>
        </w:rPr>
        <w:t> </w:t>
      </w:r>
      <w:r>
        <w:rPr/>
        <w:t>de</w:t>
      </w:r>
      <w:r>
        <w:rPr>
          <w:spacing w:val="-4"/>
        </w:rPr>
        <w:t> </w:t>
      </w:r>
      <w:r>
        <w:rPr/>
        <w:t>02</w:t>
      </w:r>
      <w:r>
        <w:rPr>
          <w:spacing w:val="-4"/>
        </w:rPr>
        <w:t> </w:t>
      </w:r>
      <w:r>
        <w:rPr/>
        <w:t>de</w:t>
      </w:r>
      <w:r>
        <w:rPr>
          <w:spacing w:val="-4"/>
        </w:rPr>
        <w:t> </w:t>
      </w:r>
      <w:r>
        <w:rPr/>
        <w:t>julho</w:t>
      </w:r>
      <w:r>
        <w:rPr>
          <w:spacing w:val="-4"/>
        </w:rPr>
        <w:t> </w:t>
      </w:r>
      <w:r>
        <w:rPr/>
        <w:t>de 2020, Portaria nº 2.789 de 14 de outubro de 2020 do Ministério da Saúde, bem como o presente</w:t>
      </w:r>
      <w:r>
        <w:rPr>
          <w:spacing w:val="-18"/>
        </w:rPr>
        <w:t> </w:t>
      </w:r>
      <w:r>
        <w:rPr/>
        <w:t>Decreto,</w:t>
      </w:r>
      <w:r>
        <w:rPr>
          <w:spacing w:val="-19"/>
        </w:rPr>
        <w:t> </w:t>
      </w:r>
      <w:r>
        <w:rPr/>
        <w:t>é</w:t>
      </w:r>
      <w:r>
        <w:rPr>
          <w:spacing w:val="-18"/>
        </w:rPr>
        <w:t> </w:t>
      </w:r>
      <w:r>
        <w:rPr/>
        <w:t>obrigatório</w:t>
      </w:r>
      <w:r>
        <w:rPr>
          <w:spacing w:val="-17"/>
        </w:rPr>
        <w:t> </w:t>
      </w:r>
      <w:r>
        <w:rPr/>
        <w:t>o</w:t>
      </w:r>
      <w:r>
        <w:rPr>
          <w:spacing w:val="-17"/>
        </w:rPr>
        <w:t> </w:t>
      </w:r>
      <w:r>
        <w:rPr/>
        <w:t>uso</w:t>
      </w:r>
      <w:r>
        <w:rPr>
          <w:spacing w:val="-18"/>
        </w:rPr>
        <w:t> </w:t>
      </w:r>
      <w:r>
        <w:rPr/>
        <w:t>de</w:t>
      </w:r>
      <w:r>
        <w:rPr>
          <w:spacing w:val="-18"/>
        </w:rPr>
        <w:t> </w:t>
      </w:r>
      <w:r>
        <w:rPr/>
        <w:t>máscaras</w:t>
      </w:r>
      <w:r>
        <w:rPr>
          <w:spacing w:val="-18"/>
        </w:rPr>
        <w:t> </w:t>
      </w:r>
      <w:r>
        <w:rPr/>
        <w:t>no</w:t>
      </w:r>
      <w:r>
        <w:rPr>
          <w:spacing w:val="-17"/>
        </w:rPr>
        <w:t> </w:t>
      </w:r>
      <w:r>
        <w:rPr/>
        <w:t>interior</w:t>
      </w:r>
      <w:r>
        <w:rPr>
          <w:spacing w:val="-18"/>
        </w:rPr>
        <w:t> </w:t>
      </w:r>
      <w:r>
        <w:rPr/>
        <w:t>de</w:t>
      </w:r>
      <w:r>
        <w:rPr>
          <w:spacing w:val="-18"/>
        </w:rPr>
        <w:t> </w:t>
      </w:r>
      <w:r>
        <w:rPr/>
        <w:t>veículos</w:t>
      </w:r>
      <w:r>
        <w:rPr>
          <w:spacing w:val="-18"/>
        </w:rPr>
        <w:t> </w:t>
      </w:r>
      <w:r>
        <w:rPr/>
        <w:t>de</w:t>
      </w:r>
      <w:r>
        <w:rPr>
          <w:spacing w:val="-18"/>
        </w:rPr>
        <w:t> </w:t>
      </w:r>
      <w:r>
        <w:rPr/>
        <w:t>transporte</w:t>
      </w:r>
      <w:r>
        <w:rPr>
          <w:spacing w:val="-18"/>
        </w:rPr>
        <w:t> </w:t>
      </w:r>
      <w:r>
        <w:rPr/>
        <w:t>público.</w:t>
      </w:r>
    </w:p>
    <w:p>
      <w:pPr>
        <w:pStyle w:val="BodyText"/>
        <w:spacing w:before="10"/>
        <w:rPr>
          <w:sz w:val="19"/>
        </w:rPr>
      </w:pPr>
    </w:p>
    <w:p>
      <w:pPr>
        <w:pStyle w:val="BodyText"/>
        <w:spacing w:line="276" w:lineRule="auto"/>
        <w:ind w:left="1702" w:right="1698" w:firstLine="707"/>
        <w:jc w:val="both"/>
      </w:pPr>
      <w:r>
        <w:rPr/>
        <w:t>§2º - A não utilização de máscaras no interior de veículos de transporte público sujeitará</w:t>
      </w:r>
      <w:r>
        <w:rPr>
          <w:spacing w:val="-10"/>
        </w:rPr>
        <w:t> </w:t>
      </w:r>
      <w:r>
        <w:rPr/>
        <w:t>o</w:t>
      </w:r>
      <w:r>
        <w:rPr>
          <w:spacing w:val="-8"/>
        </w:rPr>
        <w:t> </w:t>
      </w:r>
      <w:r>
        <w:rPr/>
        <w:t>passageiro</w:t>
      </w:r>
      <w:r>
        <w:rPr>
          <w:spacing w:val="-8"/>
        </w:rPr>
        <w:t> </w:t>
      </w:r>
      <w:r>
        <w:rPr/>
        <w:t>e</w:t>
      </w:r>
      <w:r>
        <w:rPr>
          <w:spacing w:val="-9"/>
        </w:rPr>
        <w:t> </w:t>
      </w:r>
      <w:r>
        <w:rPr/>
        <w:t>a</w:t>
      </w:r>
      <w:r>
        <w:rPr>
          <w:spacing w:val="-6"/>
        </w:rPr>
        <w:t> </w:t>
      </w:r>
      <w:r>
        <w:rPr/>
        <w:t>empresa</w:t>
      </w:r>
      <w:r>
        <w:rPr>
          <w:spacing w:val="-9"/>
        </w:rPr>
        <w:t> </w:t>
      </w:r>
      <w:r>
        <w:rPr/>
        <w:t>a</w:t>
      </w:r>
      <w:r>
        <w:rPr>
          <w:spacing w:val="-10"/>
        </w:rPr>
        <w:t> </w:t>
      </w:r>
      <w:r>
        <w:rPr/>
        <w:t>aplicação</w:t>
      </w:r>
      <w:r>
        <w:rPr>
          <w:spacing w:val="-8"/>
        </w:rPr>
        <w:t> </w:t>
      </w:r>
      <w:r>
        <w:rPr/>
        <w:t>da</w:t>
      </w:r>
      <w:r>
        <w:rPr>
          <w:spacing w:val="-9"/>
        </w:rPr>
        <w:t> </w:t>
      </w:r>
      <w:r>
        <w:rPr/>
        <w:t>multa,</w:t>
      </w:r>
      <w:r>
        <w:rPr>
          <w:spacing w:val="-10"/>
        </w:rPr>
        <w:t> </w:t>
      </w:r>
      <w:r>
        <w:rPr/>
        <w:t>prevista</w:t>
      </w:r>
      <w:r>
        <w:rPr>
          <w:spacing w:val="-9"/>
        </w:rPr>
        <w:t> </w:t>
      </w:r>
      <w:r>
        <w:rPr/>
        <w:t>na</w:t>
      </w:r>
      <w:r>
        <w:rPr>
          <w:spacing w:val="-9"/>
        </w:rPr>
        <w:t> </w:t>
      </w:r>
      <w:r>
        <w:rPr/>
        <w:t>Lei</w:t>
      </w:r>
      <w:r>
        <w:rPr>
          <w:spacing w:val="-9"/>
        </w:rPr>
        <w:t> </w:t>
      </w:r>
      <w:r>
        <w:rPr/>
        <w:t>Complementar</w:t>
      </w:r>
      <w:r>
        <w:rPr>
          <w:spacing w:val="-9"/>
        </w:rPr>
        <w:t> </w:t>
      </w:r>
      <w:r>
        <w:rPr/>
        <w:t>nº</w:t>
      </w:r>
      <w:r>
        <w:rPr>
          <w:spacing w:val="-8"/>
        </w:rPr>
        <w:t> </w:t>
      </w:r>
      <w:r>
        <w:rPr/>
        <w:t>04, de</w:t>
      </w:r>
      <w:r>
        <w:rPr>
          <w:spacing w:val="-11"/>
        </w:rPr>
        <w:t> </w:t>
      </w:r>
      <w:r>
        <w:rPr/>
        <w:t>12</w:t>
      </w:r>
      <w:r>
        <w:rPr>
          <w:spacing w:val="-10"/>
        </w:rPr>
        <w:t> </w:t>
      </w:r>
      <w:r>
        <w:rPr/>
        <w:t>de</w:t>
      </w:r>
      <w:r>
        <w:rPr>
          <w:spacing w:val="-11"/>
        </w:rPr>
        <w:t> </w:t>
      </w:r>
      <w:r>
        <w:rPr/>
        <w:t>dezembro</w:t>
      </w:r>
      <w:r>
        <w:rPr>
          <w:spacing w:val="-10"/>
        </w:rPr>
        <w:t> </w:t>
      </w:r>
      <w:r>
        <w:rPr/>
        <w:t>de</w:t>
      </w:r>
      <w:r>
        <w:rPr>
          <w:spacing w:val="-11"/>
        </w:rPr>
        <w:t> </w:t>
      </w:r>
      <w:r>
        <w:rPr/>
        <w:t>2017,</w:t>
      </w:r>
      <w:r>
        <w:rPr>
          <w:spacing w:val="-12"/>
        </w:rPr>
        <w:t> </w:t>
      </w:r>
      <w:r>
        <w:rPr/>
        <w:t>sendo</w:t>
      </w:r>
      <w:r>
        <w:rPr>
          <w:spacing w:val="-11"/>
        </w:rPr>
        <w:t> </w:t>
      </w:r>
      <w:r>
        <w:rPr/>
        <w:t>a</w:t>
      </w:r>
      <w:r>
        <w:rPr>
          <w:spacing w:val="-11"/>
        </w:rPr>
        <w:t> </w:t>
      </w:r>
      <w:r>
        <w:rPr/>
        <w:t>sanção</w:t>
      </w:r>
      <w:r>
        <w:rPr>
          <w:spacing w:val="-11"/>
        </w:rPr>
        <w:t> </w:t>
      </w:r>
      <w:r>
        <w:rPr/>
        <w:t>dirigida</w:t>
      </w:r>
      <w:r>
        <w:rPr>
          <w:spacing w:val="-11"/>
        </w:rPr>
        <w:t> </w:t>
      </w:r>
      <w:r>
        <w:rPr/>
        <w:t>à</w:t>
      </w:r>
      <w:r>
        <w:rPr>
          <w:spacing w:val="-12"/>
        </w:rPr>
        <w:t> </w:t>
      </w:r>
      <w:r>
        <w:rPr/>
        <w:t>pessoa</w:t>
      </w:r>
      <w:r>
        <w:rPr>
          <w:spacing w:val="-11"/>
        </w:rPr>
        <w:t> </w:t>
      </w:r>
      <w:r>
        <w:rPr/>
        <w:t>jurídica</w:t>
      </w:r>
      <w:r>
        <w:rPr>
          <w:spacing w:val="-12"/>
        </w:rPr>
        <w:t> </w:t>
      </w:r>
      <w:r>
        <w:rPr/>
        <w:t>e</w:t>
      </w:r>
      <w:r>
        <w:rPr>
          <w:spacing w:val="-4"/>
        </w:rPr>
        <w:t> </w:t>
      </w:r>
      <w:r>
        <w:rPr/>
        <w:t>multiplicada</w:t>
      </w:r>
      <w:r>
        <w:rPr>
          <w:spacing w:val="-12"/>
        </w:rPr>
        <w:t> </w:t>
      </w:r>
      <w:r>
        <w:rPr/>
        <w:t>pelo</w:t>
      </w:r>
      <w:r>
        <w:rPr>
          <w:spacing w:val="-10"/>
        </w:rPr>
        <w:t> </w:t>
      </w:r>
      <w:r>
        <w:rPr/>
        <w:t>total de passageiros sem</w:t>
      </w:r>
      <w:r>
        <w:rPr>
          <w:spacing w:val="-4"/>
        </w:rPr>
        <w:t> </w:t>
      </w:r>
      <w:r>
        <w:rPr/>
        <w:t>máscara.</w:t>
      </w:r>
    </w:p>
    <w:p>
      <w:pPr>
        <w:pStyle w:val="BodyText"/>
        <w:spacing w:before="9"/>
        <w:rPr>
          <w:sz w:val="19"/>
        </w:rPr>
      </w:pPr>
    </w:p>
    <w:p>
      <w:pPr>
        <w:pStyle w:val="BodyText"/>
        <w:spacing w:line="276" w:lineRule="auto"/>
        <w:ind w:left="1702" w:right="1702" w:firstLine="707"/>
        <w:jc w:val="both"/>
      </w:pPr>
      <w:r>
        <w:rPr/>
        <w:t>§3</w:t>
      </w:r>
      <w:r>
        <w:rPr>
          <w:spacing w:val="-5"/>
        </w:rPr>
        <w:t> </w:t>
      </w:r>
      <w:r>
        <w:rPr/>
        <w:t>-</w:t>
      </w:r>
      <w:r>
        <w:rPr>
          <w:spacing w:val="-5"/>
        </w:rPr>
        <w:t> </w:t>
      </w:r>
      <w:r>
        <w:rPr/>
        <w:t>Os</w:t>
      </w:r>
      <w:r>
        <w:rPr>
          <w:spacing w:val="-5"/>
        </w:rPr>
        <w:t> </w:t>
      </w:r>
      <w:r>
        <w:rPr/>
        <w:t>veículos</w:t>
      </w:r>
      <w:r>
        <w:rPr>
          <w:spacing w:val="-5"/>
        </w:rPr>
        <w:t> </w:t>
      </w:r>
      <w:r>
        <w:rPr/>
        <w:t>deverão</w:t>
      </w:r>
      <w:r>
        <w:rPr>
          <w:spacing w:val="-4"/>
        </w:rPr>
        <w:t> </w:t>
      </w:r>
      <w:r>
        <w:rPr/>
        <w:t>ser</w:t>
      </w:r>
      <w:r>
        <w:rPr>
          <w:spacing w:val="-5"/>
        </w:rPr>
        <w:t> </w:t>
      </w:r>
      <w:r>
        <w:rPr/>
        <w:t>desinfetados</w:t>
      </w:r>
      <w:r>
        <w:rPr>
          <w:spacing w:val="-6"/>
        </w:rPr>
        <w:t> </w:t>
      </w:r>
      <w:r>
        <w:rPr/>
        <w:t>a</w:t>
      </w:r>
      <w:r>
        <w:rPr>
          <w:spacing w:val="-5"/>
        </w:rPr>
        <w:t> </w:t>
      </w:r>
      <w:r>
        <w:rPr/>
        <w:t>cada</w:t>
      </w:r>
      <w:r>
        <w:rPr>
          <w:spacing w:val="-5"/>
        </w:rPr>
        <w:t> </w:t>
      </w:r>
      <w:r>
        <w:rPr/>
        <w:t>viagem,</w:t>
      </w:r>
      <w:r>
        <w:rPr>
          <w:spacing w:val="-5"/>
        </w:rPr>
        <w:t> </w:t>
      </w:r>
      <w:r>
        <w:rPr/>
        <w:t>sem</w:t>
      </w:r>
      <w:r>
        <w:rPr>
          <w:spacing w:val="-4"/>
        </w:rPr>
        <w:t> </w:t>
      </w:r>
      <w:r>
        <w:rPr/>
        <w:t>prejuízo</w:t>
      </w:r>
      <w:r>
        <w:rPr>
          <w:spacing w:val="-4"/>
        </w:rPr>
        <w:t> </w:t>
      </w:r>
      <w:r>
        <w:rPr/>
        <w:t>da</w:t>
      </w:r>
      <w:r>
        <w:rPr>
          <w:spacing w:val="-6"/>
        </w:rPr>
        <w:t> </w:t>
      </w:r>
      <w:r>
        <w:rPr/>
        <w:t>adoção</w:t>
      </w:r>
      <w:r>
        <w:rPr>
          <w:spacing w:val="-4"/>
        </w:rPr>
        <w:t> </w:t>
      </w:r>
      <w:r>
        <w:rPr/>
        <w:t>das medidas estabelecidas pelas autoridades de saúde e prevenção ao contágio e contenção da propagação de infecção viral relativa ao Coronavírus</w:t>
      </w:r>
      <w:r>
        <w:rPr>
          <w:spacing w:val="-10"/>
        </w:rPr>
        <w:t> </w:t>
      </w:r>
      <w:r>
        <w:rPr/>
        <w:t>(SARS-CoV-2).</w:t>
      </w:r>
    </w:p>
    <w:p>
      <w:pPr>
        <w:pStyle w:val="BodyText"/>
        <w:spacing w:before="10"/>
        <w:rPr>
          <w:sz w:val="19"/>
        </w:rPr>
      </w:pPr>
    </w:p>
    <w:p>
      <w:pPr>
        <w:pStyle w:val="Heading1"/>
      </w:pPr>
      <w:r>
        <w:rPr/>
        <w:t>DO TRANSPORTE POR TAXI E OU APLICATIVO</w:t>
      </w:r>
    </w:p>
    <w:p>
      <w:pPr>
        <w:pStyle w:val="BodyText"/>
        <w:spacing w:before="4"/>
        <w:rPr>
          <w:b/>
          <w:sz w:val="22"/>
        </w:rPr>
      </w:pPr>
    </w:p>
    <w:p>
      <w:pPr>
        <w:pStyle w:val="BodyText"/>
        <w:spacing w:line="276" w:lineRule="auto"/>
        <w:ind w:left="1702" w:right="1702" w:firstLine="707"/>
        <w:jc w:val="both"/>
      </w:pPr>
      <w:r>
        <w:rPr/>
        <w:t>Art. 27 - O transporte por taxi e ou aplicativo, que atue no Município de Manhuaçu, terá como limite máximo de 2 (dois) passageiros por viagem, além do motorista.</w:t>
      </w:r>
    </w:p>
    <w:p>
      <w:pPr>
        <w:pStyle w:val="BodyText"/>
        <w:spacing w:before="9"/>
        <w:rPr>
          <w:sz w:val="19"/>
        </w:rPr>
      </w:pPr>
    </w:p>
    <w:p>
      <w:pPr>
        <w:pStyle w:val="BodyText"/>
        <w:spacing w:line="276" w:lineRule="auto" w:before="1"/>
        <w:ind w:left="1702" w:right="1703" w:firstLine="707"/>
        <w:jc w:val="both"/>
      </w:pPr>
      <w:r>
        <w:rPr/>
        <w:t>§1º</w:t>
      </w:r>
      <w:r>
        <w:rPr>
          <w:spacing w:val="-5"/>
        </w:rPr>
        <w:t> </w:t>
      </w:r>
      <w:r>
        <w:rPr/>
        <w:t>-</w:t>
      </w:r>
      <w:r>
        <w:rPr>
          <w:spacing w:val="-5"/>
        </w:rPr>
        <w:t> </w:t>
      </w:r>
      <w:r>
        <w:rPr/>
        <w:t>Nos</w:t>
      </w:r>
      <w:r>
        <w:rPr>
          <w:spacing w:val="-5"/>
        </w:rPr>
        <w:t> </w:t>
      </w:r>
      <w:r>
        <w:rPr/>
        <w:t>termos</w:t>
      </w:r>
      <w:r>
        <w:rPr>
          <w:spacing w:val="-5"/>
        </w:rPr>
        <w:t> </w:t>
      </w:r>
      <w:r>
        <w:rPr/>
        <w:t>dos</w:t>
      </w:r>
      <w:r>
        <w:rPr>
          <w:spacing w:val="-5"/>
        </w:rPr>
        <w:t> </w:t>
      </w:r>
      <w:r>
        <w:rPr/>
        <w:t>protocolos</w:t>
      </w:r>
      <w:r>
        <w:rPr>
          <w:spacing w:val="-6"/>
        </w:rPr>
        <w:t> </w:t>
      </w:r>
      <w:r>
        <w:rPr/>
        <w:t>e</w:t>
      </w:r>
      <w:r>
        <w:rPr>
          <w:spacing w:val="-4"/>
        </w:rPr>
        <w:t> </w:t>
      </w:r>
      <w:r>
        <w:rPr/>
        <w:t>diretrizes</w:t>
      </w:r>
      <w:r>
        <w:rPr>
          <w:spacing w:val="-5"/>
        </w:rPr>
        <w:t> </w:t>
      </w:r>
      <w:r>
        <w:rPr/>
        <w:t>fixados</w:t>
      </w:r>
      <w:r>
        <w:rPr>
          <w:spacing w:val="-7"/>
        </w:rPr>
        <w:t> </w:t>
      </w:r>
      <w:r>
        <w:rPr/>
        <w:t>pela</w:t>
      </w:r>
      <w:r>
        <w:rPr>
          <w:spacing w:val="-5"/>
        </w:rPr>
        <w:t> </w:t>
      </w:r>
      <w:r>
        <w:rPr/>
        <w:t>Lei</w:t>
      </w:r>
      <w:r>
        <w:rPr>
          <w:spacing w:val="-5"/>
        </w:rPr>
        <w:t> </w:t>
      </w:r>
      <w:r>
        <w:rPr/>
        <w:t>14.019</w:t>
      </w:r>
      <w:r>
        <w:rPr>
          <w:spacing w:val="-4"/>
        </w:rPr>
        <w:t> </w:t>
      </w:r>
      <w:r>
        <w:rPr/>
        <w:t>de</w:t>
      </w:r>
      <w:r>
        <w:rPr>
          <w:spacing w:val="-4"/>
        </w:rPr>
        <w:t> </w:t>
      </w:r>
      <w:r>
        <w:rPr/>
        <w:t>02</w:t>
      </w:r>
      <w:r>
        <w:rPr>
          <w:spacing w:val="-4"/>
        </w:rPr>
        <w:t> </w:t>
      </w:r>
      <w:r>
        <w:rPr/>
        <w:t>de</w:t>
      </w:r>
      <w:r>
        <w:rPr>
          <w:spacing w:val="-4"/>
        </w:rPr>
        <w:t> </w:t>
      </w:r>
      <w:r>
        <w:rPr/>
        <w:t>julho</w:t>
      </w:r>
      <w:r>
        <w:rPr>
          <w:spacing w:val="-5"/>
        </w:rPr>
        <w:t> </w:t>
      </w:r>
      <w:r>
        <w:rPr/>
        <w:t>de 2020, Portaria nº 2.789 de 14 de outubro de 2020 do Ministério da Saúde, bem como o presente decreto, é obrigatório o uso de máscaras no interior de veículos de</w:t>
      </w:r>
      <w:r>
        <w:rPr>
          <w:spacing w:val="-26"/>
        </w:rPr>
        <w:t> </w:t>
      </w:r>
      <w:r>
        <w:rPr/>
        <w:t>transporte.</w:t>
      </w:r>
    </w:p>
    <w:p>
      <w:pPr>
        <w:pStyle w:val="BodyText"/>
        <w:spacing w:before="10"/>
        <w:rPr>
          <w:sz w:val="19"/>
        </w:rPr>
      </w:pPr>
    </w:p>
    <w:p>
      <w:pPr>
        <w:pStyle w:val="BodyText"/>
        <w:spacing w:line="276" w:lineRule="auto"/>
        <w:ind w:left="1702" w:right="1700" w:firstLine="707"/>
        <w:jc w:val="both"/>
      </w:pPr>
      <w:r>
        <w:rPr/>
        <w:t>§2º - Os veículos deverão conter álcool gel 70% para a utilização dos passageiros e motorista, bem como ser desinfetados a cada viagem, sem prejuízo da adoção das medidas estabelecidas</w:t>
      </w:r>
      <w:r>
        <w:rPr>
          <w:spacing w:val="-10"/>
        </w:rPr>
        <w:t> </w:t>
      </w:r>
      <w:r>
        <w:rPr/>
        <w:t>pelas</w:t>
      </w:r>
      <w:r>
        <w:rPr>
          <w:spacing w:val="-10"/>
        </w:rPr>
        <w:t> </w:t>
      </w:r>
      <w:r>
        <w:rPr/>
        <w:t>autoridades</w:t>
      </w:r>
      <w:r>
        <w:rPr>
          <w:spacing w:val="-10"/>
        </w:rPr>
        <w:t> </w:t>
      </w:r>
      <w:r>
        <w:rPr/>
        <w:t>de</w:t>
      </w:r>
      <w:r>
        <w:rPr>
          <w:spacing w:val="-9"/>
        </w:rPr>
        <w:t> </w:t>
      </w:r>
      <w:r>
        <w:rPr/>
        <w:t>saúde</w:t>
      </w:r>
      <w:r>
        <w:rPr>
          <w:spacing w:val="-8"/>
        </w:rPr>
        <w:t> </w:t>
      </w:r>
      <w:r>
        <w:rPr/>
        <w:t>e</w:t>
      </w:r>
      <w:r>
        <w:rPr>
          <w:spacing w:val="-9"/>
        </w:rPr>
        <w:t> </w:t>
      </w:r>
      <w:r>
        <w:rPr/>
        <w:t>prevenção</w:t>
      </w:r>
      <w:r>
        <w:rPr>
          <w:spacing w:val="-11"/>
        </w:rPr>
        <w:t> </w:t>
      </w:r>
      <w:r>
        <w:rPr/>
        <w:t>ao</w:t>
      </w:r>
      <w:r>
        <w:rPr>
          <w:spacing w:val="-9"/>
        </w:rPr>
        <w:t> </w:t>
      </w:r>
      <w:r>
        <w:rPr/>
        <w:t>contágio</w:t>
      </w:r>
      <w:r>
        <w:rPr>
          <w:spacing w:val="-9"/>
        </w:rPr>
        <w:t> </w:t>
      </w:r>
      <w:r>
        <w:rPr/>
        <w:t>e</w:t>
      </w:r>
      <w:r>
        <w:rPr>
          <w:spacing w:val="-8"/>
        </w:rPr>
        <w:t> </w:t>
      </w:r>
      <w:r>
        <w:rPr/>
        <w:t>contenção</w:t>
      </w:r>
      <w:r>
        <w:rPr>
          <w:spacing w:val="-9"/>
        </w:rPr>
        <w:t> </w:t>
      </w:r>
      <w:r>
        <w:rPr/>
        <w:t>da</w:t>
      </w:r>
      <w:r>
        <w:rPr>
          <w:spacing w:val="-10"/>
        </w:rPr>
        <w:t> </w:t>
      </w:r>
      <w:r>
        <w:rPr/>
        <w:t>propagação de infecção viral relativa ao Coronavírus</w:t>
      </w:r>
      <w:r>
        <w:rPr>
          <w:spacing w:val="-6"/>
        </w:rPr>
        <w:t> </w:t>
      </w:r>
      <w:r>
        <w:rPr/>
        <w:t>(SARS-CoV-2).</w:t>
      </w:r>
    </w:p>
    <w:p>
      <w:pPr>
        <w:pStyle w:val="BodyText"/>
        <w:spacing w:before="9"/>
        <w:rPr>
          <w:sz w:val="19"/>
        </w:rPr>
      </w:pPr>
    </w:p>
    <w:p>
      <w:pPr>
        <w:pStyle w:val="BodyText"/>
        <w:spacing w:line="276" w:lineRule="auto"/>
        <w:ind w:left="1702" w:right="1701" w:firstLine="707"/>
        <w:jc w:val="both"/>
      </w:pPr>
      <w:r>
        <w:rPr/>
        <w:t>§3º - A não utilização de máscaras no interior do veículo de transporte sujeitará o passageiro e a empresa a aplicação da multa, prevista na Lei Complementar nº 04, de 12 de dezembro de 2017, sendo a sanção dirigida à pessoa jurídica e ou natural e multiplicada pelo total de passageiros sem máscara.</w:t>
      </w:r>
    </w:p>
    <w:p>
      <w:pPr>
        <w:pStyle w:val="BodyText"/>
        <w:spacing w:before="8"/>
        <w:rPr>
          <w:sz w:val="19"/>
        </w:rPr>
      </w:pPr>
    </w:p>
    <w:p>
      <w:pPr>
        <w:pStyle w:val="Heading1"/>
      </w:pPr>
      <w:r>
        <w:rPr/>
        <w:t>DA ADMINISTRAÇÃO DE CONDOMÍNIOS E ASSOCIAÇÕES DE MORADORES</w:t>
      </w:r>
    </w:p>
    <w:p>
      <w:pPr>
        <w:pStyle w:val="BodyText"/>
        <w:spacing w:before="6"/>
        <w:rPr>
          <w:b/>
          <w:sz w:val="22"/>
        </w:rPr>
      </w:pPr>
    </w:p>
    <w:p>
      <w:pPr>
        <w:pStyle w:val="BodyText"/>
        <w:spacing w:line="276" w:lineRule="auto"/>
        <w:ind w:left="1702" w:right="1698" w:firstLine="707"/>
        <w:jc w:val="both"/>
      </w:pPr>
      <w:r>
        <w:rPr/>
        <w:t>Art.</w:t>
      </w:r>
      <w:r>
        <w:rPr>
          <w:spacing w:val="-17"/>
        </w:rPr>
        <w:t> </w:t>
      </w:r>
      <w:r>
        <w:rPr/>
        <w:t>28</w:t>
      </w:r>
      <w:r>
        <w:rPr>
          <w:spacing w:val="-15"/>
        </w:rPr>
        <w:t> </w:t>
      </w:r>
      <w:r>
        <w:rPr/>
        <w:t>-</w:t>
      </w:r>
      <w:r>
        <w:rPr>
          <w:spacing w:val="-17"/>
        </w:rPr>
        <w:t> </w:t>
      </w:r>
      <w:r>
        <w:rPr/>
        <w:t>Os</w:t>
      </w:r>
      <w:r>
        <w:rPr>
          <w:spacing w:val="-14"/>
        </w:rPr>
        <w:t> </w:t>
      </w:r>
      <w:r>
        <w:rPr/>
        <w:t>condomínios</w:t>
      </w:r>
      <w:r>
        <w:rPr>
          <w:spacing w:val="-16"/>
        </w:rPr>
        <w:t> </w:t>
      </w:r>
      <w:r>
        <w:rPr/>
        <w:t>e</w:t>
      </w:r>
      <w:r>
        <w:rPr>
          <w:spacing w:val="-16"/>
        </w:rPr>
        <w:t> </w:t>
      </w:r>
      <w:r>
        <w:rPr/>
        <w:t>as</w:t>
      </w:r>
      <w:r>
        <w:rPr>
          <w:spacing w:val="-16"/>
        </w:rPr>
        <w:t> </w:t>
      </w:r>
      <w:r>
        <w:rPr/>
        <w:t>associações</w:t>
      </w:r>
      <w:r>
        <w:rPr>
          <w:spacing w:val="-16"/>
        </w:rPr>
        <w:t> </w:t>
      </w:r>
      <w:r>
        <w:rPr/>
        <w:t>de</w:t>
      </w:r>
      <w:r>
        <w:rPr>
          <w:spacing w:val="-16"/>
        </w:rPr>
        <w:t> </w:t>
      </w:r>
      <w:r>
        <w:rPr/>
        <w:t>moradores</w:t>
      </w:r>
      <w:r>
        <w:rPr>
          <w:spacing w:val="-16"/>
        </w:rPr>
        <w:t> </w:t>
      </w:r>
      <w:r>
        <w:rPr/>
        <w:t>são</w:t>
      </w:r>
      <w:r>
        <w:rPr>
          <w:spacing w:val="-16"/>
        </w:rPr>
        <w:t> </w:t>
      </w:r>
      <w:r>
        <w:rPr/>
        <w:t>responsáveis</w:t>
      </w:r>
      <w:r>
        <w:rPr>
          <w:spacing w:val="-16"/>
        </w:rPr>
        <w:t> </w:t>
      </w:r>
      <w:r>
        <w:rPr/>
        <w:t>por</w:t>
      </w:r>
      <w:r>
        <w:rPr>
          <w:spacing w:val="-16"/>
        </w:rPr>
        <w:t> </w:t>
      </w:r>
      <w:r>
        <w:rPr/>
        <w:t>respeitar as</w:t>
      </w:r>
      <w:r>
        <w:rPr>
          <w:spacing w:val="-17"/>
        </w:rPr>
        <w:t> </w:t>
      </w:r>
      <w:r>
        <w:rPr/>
        <w:t>medidas</w:t>
      </w:r>
      <w:r>
        <w:rPr>
          <w:spacing w:val="-16"/>
        </w:rPr>
        <w:t> </w:t>
      </w:r>
      <w:r>
        <w:rPr/>
        <w:t>sanitárias</w:t>
      </w:r>
      <w:r>
        <w:rPr>
          <w:spacing w:val="-16"/>
        </w:rPr>
        <w:t> </w:t>
      </w:r>
      <w:r>
        <w:rPr/>
        <w:t>para</w:t>
      </w:r>
      <w:r>
        <w:rPr>
          <w:spacing w:val="-16"/>
        </w:rPr>
        <w:t> </w:t>
      </w:r>
      <w:r>
        <w:rPr/>
        <w:t>o</w:t>
      </w:r>
      <w:r>
        <w:rPr>
          <w:spacing w:val="-15"/>
        </w:rPr>
        <w:t> </w:t>
      </w:r>
      <w:r>
        <w:rPr/>
        <w:t>uso</w:t>
      </w:r>
      <w:r>
        <w:rPr>
          <w:spacing w:val="-15"/>
        </w:rPr>
        <w:t> </w:t>
      </w:r>
      <w:r>
        <w:rPr/>
        <w:t>de</w:t>
      </w:r>
      <w:r>
        <w:rPr>
          <w:spacing w:val="-15"/>
        </w:rPr>
        <w:t> </w:t>
      </w:r>
      <w:r>
        <w:rPr/>
        <w:t>áreas</w:t>
      </w:r>
      <w:r>
        <w:rPr>
          <w:spacing w:val="-16"/>
        </w:rPr>
        <w:t> </w:t>
      </w:r>
      <w:r>
        <w:rPr/>
        <w:t>comuns</w:t>
      </w:r>
      <w:r>
        <w:rPr>
          <w:spacing w:val="-16"/>
        </w:rPr>
        <w:t> </w:t>
      </w:r>
      <w:r>
        <w:rPr/>
        <w:t>abertas,</w:t>
      </w:r>
      <w:r>
        <w:rPr>
          <w:spacing w:val="-17"/>
        </w:rPr>
        <w:t> </w:t>
      </w:r>
      <w:r>
        <w:rPr/>
        <w:t>observadas</w:t>
      </w:r>
      <w:r>
        <w:rPr>
          <w:spacing w:val="-16"/>
        </w:rPr>
        <w:t> </w:t>
      </w:r>
      <w:r>
        <w:rPr/>
        <w:t>as</w:t>
      </w:r>
      <w:r>
        <w:rPr>
          <w:spacing w:val="-16"/>
        </w:rPr>
        <w:t> </w:t>
      </w:r>
      <w:r>
        <w:rPr/>
        <w:t>diretrizes</w:t>
      </w:r>
      <w:r>
        <w:rPr>
          <w:spacing w:val="-16"/>
        </w:rPr>
        <w:t> </w:t>
      </w:r>
      <w:r>
        <w:rPr/>
        <w:t>dos</w:t>
      </w:r>
      <w:r>
        <w:rPr>
          <w:spacing w:val="-16"/>
        </w:rPr>
        <w:t> </w:t>
      </w:r>
      <w:r>
        <w:rPr/>
        <w:t>órgãos de saúde quanto a necessidade do uso de máscaras e álcool gel, não aglomeração e distanciamento.</w:t>
      </w:r>
    </w:p>
    <w:p>
      <w:pPr>
        <w:pStyle w:val="BodyText"/>
        <w:spacing w:before="9"/>
        <w:rPr>
          <w:sz w:val="19"/>
        </w:rPr>
      </w:pPr>
    </w:p>
    <w:p>
      <w:pPr>
        <w:pStyle w:val="BodyText"/>
        <w:spacing w:line="276" w:lineRule="auto"/>
        <w:ind w:left="1702" w:right="1694" w:firstLine="707"/>
        <w:jc w:val="both"/>
      </w:pPr>
      <w:r>
        <w:rPr/>
        <w:t>Parágrafo</w:t>
      </w:r>
      <w:r>
        <w:rPr>
          <w:spacing w:val="-4"/>
        </w:rPr>
        <w:t> </w:t>
      </w:r>
      <w:r>
        <w:rPr/>
        <w:t>único</w:t>
      </w:r>
      <w:r>
        <w:rPr>
          <w:spacing w:val="-3"/>
        </w:rPr>
        <w:t> </w:t>
      </w:r>
      <w:r>
        <w:rPr/>
        <w:t>-</w:t>
      </w:r>
      <w:r>
        <w:rPr>
          <w:spacing w:val="-3"/>
        </w:rPr>
        <w:t> </w:t>
      </w:r>
      <w:r>
        <w:rPr/>
        <w:t>A</w:t>
      </w:r>
      <w:r>
        <w:rPr>
          <w:spacing w:val="-5"/>
        </w:rPr>
        <w:t> </w:t>
      </w:r>
      <w:r>
        <w:rPr/>
        <w:t>utilização</w:t>
      </w:r>
      <w:r>
        <w:rPr>
          <w:spacing w:val="-3"/>
        </w:rPr>
        <w:t> </w:t>
      </w:r>
      <w:r>
        <w:rPr/>
        <w:t>de</w:t>
      </w:r>
      <w:r>
        <w:rPr>
          <w:spacing w:val="-4"/>
        </w:rPr>
        <w:t> </w:t>
      </w:r>
      <w:r>
        <w:rPr/>
        <w:t>espaços</w:t>
      </w:r>
      <w:r>
        <w:rPr>
          <w:spacing w:val="-5"/>
        </w:rPr>
        <w:t> </w:t>
      </w:r>
      <w:r>
        <w:rPr/>
        <w:t>destinados</w:t>
      </w:r>
      <w:r>
        <w:rPr>
          <w:spacing w:val="-4"/>
        </w:rPr>
        <w:t> </w:t>
      </w:r>
      <w:r>
        <w:rPr/>
        <w:t>a</w:t>
      </w:r>
      <w:r>
        <w:rPr>
          <w:spacing w:val="-5"/>
        </w:rPr>
        <w:t> </w:t>
      </w:r>
      <w:r>
        <w:rPr/>
        <w:t>eventos</w:t>
      </w:r>
      <w:r>
        <w:rPr>
          <w:spacing w:val="-4"/>
        </w:rPr>
        <w:t> </w:t>
      </w:r>
      <w:r>
        <w:rPr/>
        <w:t>como</w:t>
      </w:r>
      <w:r>
        <w:rPr>
          <w:spacing w:val="-4"/>
        </w:rPr>
        <w:t> </w:t>
      </w:r>
      <w:r>
        <w:rPr/>
        <w:t>salões de</w:t>
      </w:r>
      <w:r>
        <w:rPr>
          <w:spacing w:val="-3"/>
        </w:rPr>
        <w:t> </w:t>
      </w:r>
      <w:r>
        <w:rPr/>
        <w:t>festas, espaços gourmets e churrasqueiras das áreas comuns em associações de moradores de condomínios deverão ser objeto de decisão interna da assembleia, norteadas pela promoção e continuidade de condutas de distanciamento, prevenção, higiene e desinfecção, respeito a grupos de risco e a fixação do limite de frequentadores por evento, devendo tais deliberações constar em ata de condomínio sob pena de responsabilização penal do</w:t>
      </w:r>
      <w:r>
        <w:rPr>
          <w:spacing w:val="-15"/>
        </w:rPr>
        <w:t> </w:t>
      </w:r>
      <w:r>
        <w:rPr/>
        <w:t>síndico.</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Heading1"/>
      </w:pPr>
      <w:r>
        <w:rPr/>
        <w:pict>
          <v:group style="position:absolute;margin-left:.011536pt;margin-top:-25.679865pt;width:595.2pt;height:20.85pt;mso-position-horizontal-relative:page;mso-position-vertical-relative:paragraph;z-index:15737856"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DOS VELÓRIOS E SEPULTAMENTOS</w:t>
      </w:r>
    </w:p>
    <w:p>
      <w:pPr>
        <w:pStyle w:val="BodyText"/>
        <w:spacing w:before="5"/>
        <w:rPr>
          <w:b/>
          <w:sz w:val="22"/>
        </w:rPr>
      </w:pPr>
    </w:p>
    <w:p>
      <w:pPr>
        <w:pStyle w:val="BodyText"/>
        <w:spacing w:line="276" w:lineRule="auto" w:before="1"/>
        <w:ind w:left="1702" w:right="1699" w:firstLine="707"/>
        <w:jc w:val="both"/>
      </w:pPr>
      <w:r>
        <w:rPr/>
        <w:t>Art. 29 - Os velórios municipais terão duração máxima de até 2 (duas) horas, respeitando</w:t>
      </w:r>
      <w:r>
        <w:rPr>
          <w:spacing w:val="-11"/>
        </w:rPr>
        <w:t> </w:t>
      </w:r>
      <w:r>
        <w:rPr/>
        <w:t>o</w:t>
      </w:r>
      <w:r>
        <w:rPr>
          <w:spacing w:val="-12"/>
        </w:rPr>
        <w:t> </w:t>
      </w:r>
      <w:r>
        <w:rPr/>
        <w:t>limite</w:t>
      </w:r>
      <w:r>
        <w:rPr>
          <w:spacing w:val="-12"/>
        </w:rPr>
        <w:t> </w:t>
      </w:r>
      <w:r>
        <w:rPr/>
        <w:t>de</w:t>
      </w:r>
      <w:r>
        <w:rPr>
          <w:spacing w:val="-10"/>
        </w:rPr>
        <w:t> </w:t>
      </w:r>
      <w:r>
        <w:rPr/>
        <w:t>30%</w:t>
      </w:r>
      <w:r>
        <w:rPr>
          <w:spacing w:val="-10"/>
        </w:rPr>
        <w:t> </w:t>
      </w:r>
      <w:r>
        <w:rPr/>
        <w:t>da</w:t>
      </w:r>
      <w:r>
        <w:rPr>
          <w:spacing w:val="-11"/>
        </w:rPr>
        <w:t> </w:t>
      </w:r>
      <w:r>
        <w:rPr/>
        <w:t>capacidade</w:t>
      </w:r>
      <w:r>
        <w:rPr>
          <w:spacing w:val="-10"/>
        </w:rPr>
        <w:t> </w:t>
      </w:r>
      <w:r>
        <w:rPr/>
        <w:t>máxima</w:t>
      </w:r>
      <w:r>
        <w:rPr>
          <w:spacing w:val="-12"/>
        </w:rPr>
        <w:t> </w:t>
      </w:r>
      <w:r>
        <w:rPr/>
        <w:t>conforme</w:t>
      </w:r>
      <w:r>
        <w:rPr>
          <w:spacing w:val="-12"/>
        </w:rPr>
        <w:t> </w:t>
      </w:r>
      <w:r>
        <w:rPr/>
        <w:t>determinado</w:t>
      </w:r>
      <w:r>
        <w:rPr>
          <w:spacing w:val="-10"/>
        </w:rPr>
        <w:t> </w:t>
      </w:r>
      <w:r>
        <w:rPr/>
        <w:t>pela</w:t>
      </w:r>
      <w:r>
        <w:rPr>
          <w:spacing w:val="-13"/>
        </w:rPr>
        <w:t> </w:t>
      </w:r>
      <w:r>
        <w:rPr/>
        <w:t>administração do Cemitério</w:t>
      </w:r>
      <w:r>
        <w:rPr>
          <w:spacing w:val="-1"/>
        </w:rPr>
        <w:t> </w:t>
      </w:r>
      <w:r>
        <w:rPr/>
        <w:t>Parque.</w:t>
      </w:r>
    </w:p>
    <w:p>
      <w:pPr>
        <w:pStyle w:val="BodyText"/>
        <w:spacing w:before="7"/>
        <w:rPr>
          <w:sz w:val="19"/>
        </w:rPr>
      </w:pPr>
    </w:p>
    <w:p>
      <w:pPr>
        <w:pStyle w:val="BodyText"/>
        <w:spacing w:line="276" w:lineRule="auto" w:before="1"/>
        <w:ind w:left="1702" w:right="1699" w:firstLine="707"/>
        <w:jc w:val="both"/>
      </w:pPr>
      <w:r>
        <w:rPr/>
        <w:t>Parágrafo único - Em caso de óbito por suspeita ou confirmação do COVID-19, será obrigatório o lacre da urna funerária, podendo os hospitais e serviços de urgência definir, por escrito, sobre a necessidade, ou não, de tal procedimento.</w:t>
      </w:r>
    </w:p>
    <w:p>
      <w:pPr>
        <w:pStyle w:val="BodyText"/>
        <w:spacing w:before="10"/>
        <w:rPr>
          <w:sz w:val="19"/>
        </w:rPr>
      </w:pPr>
    </w:p>
    <w:p>
      <w:pPr>
        <w:pStyle w:val="Heading1"/>
      </w:pPr>
      <w:r>
        <w:rPr/>
        <w:t>DAS ACADEMIAS</w:t>
      </w:r>
    </w:p>
    <w:p>
      <w:pPr>
        <w:pStyle w:val="BodyText"/>
        <w:spacing w:before="6"/>
        <w:rPr>
          <w:b/>
          <w:sz w:val="22"/>
        </w:rPr>
      </w:pPr>
    </w:p>
    <w:p>
      <w:pPr>
        <w:pStyle w:val="BodyText"/>
        <w:spacing w:line="276" w:lineRule="auto"/>
        <w:ind w:left="1702" w:right="1696" w:firstLine="707"/>
        <w:jc w:val="both"/>
      </w:pPr>
      <w:r>
        <w:rPr/>
        <w:t>Art.</w:t>
      </w:r>
      <w:r>
        <w:rPr>
          <w:spacing w:val="-9"/>
        </w:rPr>
        <w:t> </w:t>
      </w:r>
      <w:r>
        <w:rPr/>
        <w:t>30</w:t>
      </w:r>
      <w:r>
        <w:rPr>
          <w:spacing w:val="-6"/>
        </w:rPr>
        <w:t> </w:t>
      </w:r>
      <w:r>
        <w:rPr/>
        <w:t>-</w:t>
      </w:r>
      <w:r>
        <w:rPr>
          <w:spacing w:val="-8"/>
        </w:rPr>
        <w:t> </w:t>
      </w:r>
      <w:r>
        <w:rPr/>
        <w:t>Os</w:t>
      </w:r>
      <w:r>
        <w:rPr>
          <w:spacing w:val="-7"/>
        </w:rPr>
        <w:t> </w:t>
      </w:r>
      <w:r>
        <w:rPr/>
        <w:t>estabelecimentos</w:t>
      </w:r>
      <w:r>
        <w:rPr>
          <w:spacing w:val="-8"/>
        </w:rPr>
        <w:t> </w:t>
      </w:r>
      <w:r>
        <w:rPr/>
        <w:t>de</w:t>
      </w:r>
      <w:r>
        <w:rPr>
          <w:spacing w:val="-7"/>
        </w:rPr>
        <w:t> </w:t>
      </w:r>
      <w:r>
        <w:rPr/>
        <w:t>academias</w:t>
      </w:r>
      <w:r>
        <w:rPr>
          <w:spacing w:val="-8"/>
        </w:rPr>
        <w:t> </w:t>
      </w:r>
      <w:r>
        <w:rPr/>
        <w:t>de</w:t>
      </w:r>
      <w:r>
        <w:rPr>
          <w:spacing w:val="-7"/>
        </w:rPr>
        <w:t> </w:t>
      </w:r>
      <w:r>
        <w:rPr/>
        <w:t>ginástica</w:t>
      </w:r>
      <w:r>
        <w:rPr>
          <w:spacing w:val="-9"/>
        </w:rPr>
        <w:t> </w:t>
      </w:r>
      <w:r>
        <w:rPr/>
        <w:t>e</w:t>
      </w:r>
      <w:r>
        <w:rPr>
          <w:spacing w:val="-7"/>
        </w:rPr>
        <w:t> </w:t>
      </w:r>
      <w:r>
        <w:rPr/>
        <w:t>congêneres</w:t>
      </w:r>
      <w:r>
        <w:rPr>
          <w:spacing w:val="-8"/>
        </w:rPr>
        <w:t> </w:t>
      </w:r>
      <w:r>
        <w:rPr/>
        <w:t>deverão</w:t>
      </w:r>
      <w:r>
        <w:rPr>
          <w:spacing w:val="-6"/>
        </w:rPr>
        <w:t> </w:t>
      </w:r>
      <w:r>
        <w:rPr/>
        <w:t>limitar seu atendimento a 30% (trinta por cento) da sua capacidade de atendimento, respeitado o distanciamento mínimo e as medidas preventivas previstas neste decreto e na legislação federal e estadual</w:t>
      </w:r>
      <w:r>
        <w:rPr>
          <w:spacing w:val="-2"/>
        </w:rPr>
        <w:t> </w:t>
      </w:r>
      <w:r>
        <w:rPr/>
        <w:t>aplicável.</w:t>
      </w:r>
    </w:p>
    <w:p>
      <w:pPr>
        <w:pStyle w:val="BodyText"/>
        <w:spacing w:before="9"/>
        <w:rPr>
          <w:sz w:val="19"/>
        </w:rPr>
      </w:pPr>
    </w:p>
    <w:p>
      <w:pPr>
        <w:pStyle w:val="Heading1"/>
      </w:pPr>
      <w:r>
        <w:rPr/>
        <w:t>DAS QUADRAS E CAMPOS ESPORTIVOS</w:t>
      </w:r>
    </w:p>
    <w:p>
      <w:pPr>
        <w:pStyle w:val="BodyText"/>
        <w:spacing w:before="5"/>
        <w:rPr>
          <w:b/>
          <w:sz w:val="22"/>
        </w:rPr>
      </w:pPr>
    </w:p>
    <w:p>
      <w:pPr>
        <w:pStyle w:val="BodyText"/>
        <w:spacing w:line="276" w:lineRule="auto" w:before="1"/>
        <w:ind w:left="1702" w:right="1697" w:firstLine="707"/>
        <w:jc w:val="both"/>
      </w:pPr>
      <w:r>
        <w:rPr/>
        <w:t>Art. 31 - É vedada a realização de atividades esportivas, festas e confraternizações, quadras ou campos de atividades esportivas.</w:t>
      </w:r>
    </w:p>
    <w:p>
      <w:pPr>
        <w:pStyle w:val="BodyText"/>
        <w:spacing w:before="7"/>
        <w:rPr>
          <w:sz w:val="19"/>
        </w:rPr>
      </w:pPr>
    </w:p>
    <w:p>
      <w:pPr>
        <w:pStyle w:val="BodyText"/>
        <w:spacing w:line="276" w:lineRule="auto"/>
        <w:ind w:left="1702" w:right="1699" w:firstLine="707"/>
        <w:jc w:val="both"/>
      </w:pPr>
      <w:r>
        <w:rPr/>
        <w:t>Art. 32 - Permanece vedada a realização de atividades em academias públicas instaladas em praças e vias.</w:t>
      </w:r>
    </w:p>
    <w:p>
      <w:pPr>
        <w:pStyle w:val="BodyText"/>
        <w:spacing w:before="10"/>
        <w:rPr>
          <w:sz w:val="19"/>
        </w:rPr>
      </w:pPr>
    </w:p>
    <w:p>
      <w:pPr>
        <w:pStyle w:val="Heading1"/>
      </w:pPr>
      <w:r>
        <w:rPr/>
        <w:t>DAS PENALIDADES E MEDIDAS DE FISCALIZAÇÃO</w:t>
      </w:r>
    </w:p>
    <w:p>
      <w:pPr>
        <w:pStyle w:val="BodyText"/>
        <w:spacing w:before="6"/>
        <w:rPr>
          <w:b/>
          <w:sz w:val="22"/>
        </w:rPr>
      </w:pPr>
    </w:p>
    <w:p>
      <w:pPr>
        <w:pStyle w:val="BodyText"/>
        <w:spacing w:line="276" w:lineRule="auto"/>
        <w:ind w:left="1702" w:right="1699" w:firstLine="707"/>
        <w:jc w:val="both"/>
      </w:pPr>
      <w:r>
        <w:rPr/>
        <w:t>Art.</w:t>
      </w:r>
      <w:r>
        <w:rPr>
          <w:spacing w:val="-8"/>
        </w:rPr>
        <w:t> </w:t>
      </w:r>
      <w:r>
        <w:rPr/>
        <w:t>33</w:t>
      </w:r>
      <w:r>
        <w:rPr>
          <w:spacing w:val="-6"/>
        </w:rPr>
        <w:t> </w:t>
      </w:r>
      <w:r>
        <w:rPr/>
        <w:t>-</w:t>
      </w:r>
      <w:r>
        <w:rPr>
          <w:spacing w:val="-7"/>
        </w:rPr>
        <w:t> </w:t>
      </w:r>
      <w:r>
        <w:rPr/>
        <w:t>O</w:t>
      </w:r>
      <w:r>
        <w:rPr>
          <w:spacing w:val="-7"/>
        </w:rPr>
        <w:t> </w:t>
      </w:r>
      <w:r>
        <w:rPr/>
        <w:t>não</w:t>
      </w:r>
      <w:r>
        <w:rPr>
          <w:spacing w:val="-6"/>
        </w:rPr>
        <w:t> </w:t>
      </w:r>
      <w:r>
        <w:rPr/>
        <w:t>cumprimento</w:t>
      </w:r>
      <w:r>
        <w:rPr>
          <w:spacing w:val="-6"/>
        </w:rPr>
        <w:t> </w:t>
      </w:r>
      <w:r>
        <w:rPr/>
        <w:t>das</w:t>
      </w:r>
      <w:r>
        <w:rPr>
          <w:spacing w:val="-7"/>
        </w:rPr>
        <w:t> </w:t>
      </w:r>
      <w:r>
        <w:rPr/>
        <w:t>determinações</w:t>
      </w:r>
      <w:r>
        <w:rPr>
          <w:spacing w:val="-7"/>
        </w:rPr>
        <w:t> </w:t>
      </w:r>
      <w:r>
        <w:rPr/>
        <w:t>previstas</w:t>
      </w:r>
      <w:r>
        <w:rPr>
          <w:spacing w:val="-7"/>
        </w:rPr>
        <w:t> </w:t>
      </w:r>
      <w:r>
        <w:rPr/>
        <w:t>no</w:t>
      </w:r>
      <w:r>
        <w:rPr>
          <w:spacing w:val="-6"/>
        </w:rPr>
        <w:t> </w:t>
      </w:r>
      <w:r>
        <w:rPr/>
        <w:t>presente</w:t>
      </w:r>
      <w:r>
        <w:rPr>
          <w:spacing w:val="-7"/>
        </w:rPr>
        <w:t> </w:t>
      </w:r>
      <w:r>
        <w:rPr/>
        <w:t>decreto</w:t>
      </w:r>
      <w:r>
        <w:rPr>
          <w:spacing w:val="-6"/>
        </w:rPr>
        <w:t> </w:t>
      </w:r>
      <w:r>
        <w:rPr/>
        <w:t>poderá acarretar na imediata emissão de auto de infração, obrigando o infrator a interromper e a reparar</w:t>
      </w:r>
      <w:r>
        <w:rPr>
          <w:spacing w:val="-8"/>
        </w:rPr>
        <w:t> </w:t>
      </w:r>
      <w:r>
        <w:rPr/>
        <w:t>se</w:t>
      </w:r>
      <w:r>
        <w:rPr>
          <w:spacing w:val="-7"/>
        </w:rPr>
        <w:t> </w:t>
      </w:r>
      <w:r>
        <w:rPr/>
        <w:t>for</w:t>
      </w:r>
      <w:r>
        <w:rPr>
          <w:spacing w:val="-7"/>
        </w:rPr>
        <w:t> </w:t>
      </w:r>
      <w:r>
        <w:rPr/>
        <w:t>o</w:t>
      </w:r>
      <w:r>
        <w:rPr>
          <w:spacing w:val="-5"/>
        </w:rPr>
        <w:t> </w:t>
      </w:r>
      <w:r>
        <w:rPr/>
        <w:t>caso,</w:t>
      </w:r>
      <w:r>
        <w:rPr>
          <w:spacing w:val="-8"/>
        </w:rPr>
        <w:t> </w:t>
      </w:r>
      <w:r>
        <w:rPr/>
        <w:t>a</w:t>
      </w:r>
      <w:r>
        <w:rPr>
          <w:spacing w:val="-5"/>
        </w:rPr>
        <w:t> </w:t>
      </w:r>
      <w:r>
        <w:rPr/>
        <w:t>ação</w:t>
      </w:r>
      <w:r>
        <w:rPr>
          <w:spacing w:val="-6"/>
        </w:rPr>
        <w:t> </w:t>
      </w:r>
      <w:r>
        <w:rPr/>
        <w:t>infringente,</w:t>
      </w:r>
      <w:r>
        <w:rPr>
          <w:spacing w:val="-7"/>
        </w:rPr>
        <w:t> </w:t>
      </w:r>
      <w:r>
        <w:rPr/>
        <w:t>conforme</w:t>
      </w:r>
      <w:r>
        <w:rPr>
          <w:spacing w:val="-7"/>
        </w:rPr>
        <w:t> </w:t>
      </w:r>
      <w:r>
        <w:rPr/>
        <w:t>dispõe</w:t>
      </w:r>
      <w:r>
        <w:rPr>
          <w:spacing w:val="-7"/>
        </w:rPr>
        <w:t> </w:t>
      </w:r>
      <w:r>
        <w:rPr/>
        <w:t>a</w:t>
      </w:r>
      <w:r>
        <w:rPr>
          <w:spacing w:val="-7"/>
        </w:rPr>
        <w:t> </w:t>
      </w:r>
      <w:r>
        <w:rPr/>
        <w:t>Lei</w:t>
      </w:r>
      <w:r>
        <w:rPr>
          <w:spacing w:val="-5"/>
        </w:rPr>
        <w:t> </w:t>
      </w:r>
      <w:r>
        <w:rPr/>
        <w:t>Complementar</w:t>
      </w:r>
      <w:r>
        <w:rPr>
          <w:spacing w:val="-7"/>
        </w:rPr>
        <w:t> </w:t>
      </w:r>
      <w:r>
        <w:rPr/>
        <w:t>nº</w:t>
      </w:r>
      <w:r>
        <w:rPr>
          <w:spacing w:val="-7"/>
        </w:rPr>
        <w:t> </w:t>
      </w:r>
      <w:r>
        <w:rPr/>
        <w:t>04</w:t>
      </w:r>
      <w:r>
        <w:rPr>
          <w:spacing w:val="-6"/>
        </w:rPr>
        <w:t> </w:t>
      </w:r>
      <w:r>
        <w:rPr/>
        <w:t>de</w:t>
      </w:r>
      <w:r>
        <w:rPr>
          <w:spacing w:val="-7"/>
        </w:rPr>
        <w:t> </w:t>
      </w:r>
      <w:r>
        <w:rPr/>
        <w:t>12</w:t>
      </w:r>
      <w:r>
        <w:rPr>
          <w:spacing w:val="-7"/>
        </w:rPr>
        <w:t> </w:t>
      </w:r>
      <w:r>
        <w:rPr/>
        <w:t>de dezembro de 2017, bem como o presente decreto. Confirmada a infração será arbitrada ao infrator multa e às devidas sanções administrativas advindas do Poder de</w:t>
      </w:r>
      <w:r>
        <w:rPr>
          <w:spacing w:val="-20"/>
        </w:rPr>
        <w:t> </w:t>
      </w:r>
      <w:r>
        <w:rPr/>
        <w:t>Polícia.</w:t>
      </w:r>
    </w:p>
    <w:p>
      <w:pPr>
        <w:pStyle w:val="BodyText"/>
        <w:spacing w:before="9"/>
        <w:rPr>
          <w:sz w:val="19"/>
        </w:rPr>
      </w:pPr>
    </w:p>
    <w:p>
      <w:pPr>
        <w:pStyle w:val="BodyText"/>
        <w:spacing w:line="276" w:lineRule="auto"/>
        <w:ind w:left="1702" w:right="1700" w:firstLine="707"/>
        <w:jc w:val="both"/>
      </w:pPr>
      <w:r>
        <w:rPr/>
        <w:t>§1º - A reincidência disposta no artigo anterior, acarretará suspensão por 30 (trinta) dias do alvará de localização e funcionamento, bem como a imposição de multa classificada como infração gravíssima.</w:t>
      </w:r>
    </w:p>
    <w:p>
      <w:pPr>
        <w:pStyle w:val="BodyText"/>
        <w:spacing w:before="10"/>
        <w:rPr>
          <w:sz w:val="19"/>
        </w:rPr>
      </w:pPr>
    </w:p>
    <w:p>
      <w:pPr>
        <w:pStyle w:val="BodyText"/>
        <w:spacing w:line="276" w:lineRule="auto" w:before="1"/>
        <w:ind w:left="1702" w:right="1697" w:firstLine="707"/>
        <w:jc w:val="both"/>
      </w:pPr>
      <w:r>
        <w:rPr/>
        <w:t>§2º - Acarretará em caso de nova reincidência do estabelecimento, a cassação do alvará de localização e funcionamento, com a consequente interdição, nos termos da Lei Complementar nº 04, de 12 de dezembro de 2017, Código de Posturas do Município de Manhuaçu, além da aplicação de nova multa classificada como gravíssima.</w:t>
      </w:r>
    </w:p>
    <w:p>
      <w:pPr>
        <w:pStyle w:val="BodyText"/>
        <w:spacing w:before="8"/>
        <w:rPr>
          <w:sz w:val="19"/>
        </w:rPr>
      </w:pPr>
    </w:p>
    <w:p>
      <w:pPr>
        <w:pStyle w:val="BodyText"/>
        <w:spacing w:line="276" w:lineRule="auto"/>
        <w:ind w:left="1702" w:right="1694" w:firstLine="707"/>
        <w:jc w:val="both"/>
      </w:pPr>
      <w:r>
        <w:rPr/>
        <w:t>Art. 34 - A fiscalização do integral cumprimento das disposições deste Decreto caberá aos fiscais da administração municipal, bem como dos demais órgãos detentores do poder de polícia, com o apoio das autoridades estaduais.</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BodyText"/>
        <w:spacing w:line="276" w:lineRule="auto"/>
        <w:ind w:left="1702" w:right="1697" w:firstLine="707"/>
        <w:jc w:val="both"/>
      </w:pPr>
      <w:r>
        <w:rPr/>
        <w:pict>
          <v:group style="position:absolute;margin-left:.011536pt;margin-top:-25.679865pt;width:595.2pt;height:20.85pt;mso-position-horizontal-relative:page;mso-position-vertical-relative:paragraph;z-index:15738880"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Art. 35 - Os órgãos de fiscalização do município, enquanto perdurar o estado de calamidade pública, poderão notificar, multar, além de interditar provisoriamente os estabelecimentos que descumpram as medidas de prevenção à COVID-19 previstas neste decreto.</w:t>
      </w:r>
    </w:p>
    <w:p>
      <w:pPr>
        <w:pStyle w:val="BodyText"/>
        <w:spacing w:before="8"/>
        <w:rPr>
          <w:sz w:val="19"/>
        </w:rPr>
      </w:pPr>
    </w:p>
    <w:p>
      <w:pPr>
        <w:pStyle w:val="BodyText"/>
        <w:spacing w:line="276" w:lineRule="auto"/>
        <w:ind w:left="1702" w:right="1702" w:firstLine="707"/>
        <w:jc w:val="both"/>
      </w:pPr>
      <w:r>
        <w:rPr/>
        <w:t>§1º - A interdição será provisória, mediante recolhimento do alvará de localização e funcionamento do estabelecimento e fechamento do local enquanto não restituída a autorização, devendo ser o documento entregue ao Secretário Municipal de Fazenda.</w:t>
      </w:r>
    </w:p>
    <w:p>
      <w:pPr>
        <w:pStyle w:val="BodyText"/>
        <w:spacing w:before="10"/>
        <w:rPr>
          <w:sz w:val="19"/>
        </w:rPr>
      </w:pPr>
    </w:p>
    <w:p>
      <w:pPr>
        <w:pStyle w:val="BodyText"/>
        <w:spacing w:line="276" w:lineRule="auto"/>
        <w:ind w:left="1702" w:right="1701" w:firstLine="707"/>
        <w:jc w:val="both"/>
      </w:pPr>
      <w:r>
        <w:rPr/>
        <w:t>§2º</w:t>
      </w:r>
      <w:r>
        <w:rPr>
          <w:spacing w:val="-10"/>
        </w:rPr>
        <w:t> </w:t>
      </w:r>
      <w:r>
        <w:rPr/>
        <w:t>-</w:t>
      </w:r>
      <w:r>
        <w:rPr>
          <w:spacing w:val="-11"/>
        </w:rPr>
        <w:t> </w:t>
      </w:r>
      <w:r>
        <w:rPr/>
        <w:t>o</w:t>
      </w:r>
      <w:r>
        <w:rPr>
          <w:spacing w:val="-9"/>
        </w:rPr>
        <w:t> </w:t>
      </w:r>
      <w:r>
        <w:rPr/>
        <w:t>funcionamento</w:t>
      </w:r>
      <w:r>
        <w:rPr>
          <w:spacing w:val="-10"/>
        </w:rPr>
        <w:t> </w:t>
      </w:r>
      <w:r>
        <w:rPr/>
        <w:t>de</w:t>
      </w:r>
      <w:r>
        <w:rPr>
          <w:spacing w:val="-12"/>
        </w:rPr>
        <w:t> </w:t>
      </w:r>
      <w:r>
        <w:rPr/>
        <w:t>estabelecimento</w:t>
      </w:r>
      <w:r>
        <w:rPr>
          <w:spacing w:val="-9"/>
        </w:rPr>
        <w:t> </w:t>
      </w:r>
      <w:r>
        <w:rPr/>
        <w:t>sem</w:t>
      </w:r>
      <w:r>
        <w:rPr>
          <w:spacing w:val="-10"/>
        </w:rPr>
        <w:t> </w:t>
      </w:r>
      <w:r>
        <w:rPr/>
        <w:t>alvará</w:t>
      </w:r>
      <w:r>
        <w:rPr>
          <w:spacing w:val="-11"/>
        </w:rPr>
        <w:t> </w:t>
      </w:r>
      <w:r>
        <w:rPr/>
        <w:t>municipal</w:t>
      </w:r>
      <w:r>
        <w:rPr>
          <w:spacing w:val="-8"/>
        </w:rPr>
        <w:t> </w:t>
      </w:r>
      <w:r>
        <w:rPr/>
        <w:t>sujeitará</w:t>
      </w:r>
      <w:r>
        <w:rPr>
          <w:spacing w:val="-11"/>
        </w:rPr>
        <w:t> </w:t>
      </w:r>
      <w:r>
        <w:rPr/>
        <w:t>o</w:t>
      </w:r>
      <w:r>
        <w:rPr>
          <w:spacing w:val="-10"/>
        </w:rPr>
        <w:t> </w:t>
      </w:r>
      <w:r>
        <w:rPr/>
        <w:t>infrator</w:t>
      </w:r>
      <w:r>
        <w:rPr>
          <w:spacing w:val="-10"/>
        </w:rPr>
        <w:t> </w:t>
      </w:r>
      <w:r>
        <w:rPr/>
        <w:t>às sanções</w:t>
      </w:r>
      <w:r>
        <w:rPr>
          <w:spacing w:val="-13"/>
        </w:rPr>
        <w:t> </w:t>
      </w:r>
      <w:r>
        <w:rPr/>
        <w:t>da</w:t>
      </w:r>
      <w:r>
        <w:rPr>
          <w:spacing w:val="-12"/>
        </w:rPr>
        <w:t> </w:t>
      </w:r>
      <w:r>
        <w:rPr/>
        <w:t>lei,</w:t>
      </w:r>
      <w:r>
        <w:rPr>
          <w:spacing w:val="-13"/>
        </w:rPr>
        <w:t> </w:t>
      </w:r>
      <w:r>
        <w:rPr/>
        <w:t>inclusive</w:t>
      </w:r>
      <w:r>
        <w:rPr>
          <w:spacing w:val="-11"/>
        </w:rPr>
        <w:t> </w:t>
      </w:r>
      <w:r>
        <w:rPr/>
        <w:t>cancelamento</w:t>
      </w:r>
      <w:r>
        <w:rPr>
          <w:spacing w:val="-12"/>
        </w:rPr>
        <w:t> </w:t>
      </w:r>
      <w:r>
        <w:rPr/>
        <w:t>definitivo</w:t>
      </w:r>
      <w:r>
        <w:rPr>
          <w:spacing w:val="-11"/>
        </w:rPr>
        <w:t> </w:t>
      </w:r>
      <w:r>
        <w:rPr/>
        <w:t>do</w:t>
      </w:r>
      <w:r>
        <w:rPr>
          <w:spacing w:val="-11"/>
        </w:rPr>
        <w:t> </w:t>
      </w:r>
      <w:r>
        <w:rPr/>
        <w:t>mesmo</w:t>
      </w:r>
      <w:r>
        <w:rPr>
          <w:spacing w:val="-12"/>
        </w:rPr>
        <w:t> </w:t>
      </w:r>
      <w:r>
        <w:rPr/>
        <w:t>com</w:t>
      </w:r>
      <w:r>
        <w:rPr>
          <w:spacing w:val="-12"/>
        </w:rPr>
        <w:t> </w:t>
      </w:r>
      <w:r>
        <w:rPr/>
        <w:t>interdição</w:t>
      </w:r>
      <w:r>
        <w:rPr>
          <w:spacing w:val="-11"/>
        </w:rPr>
        <w:t> </w:t>
      </w:r>
      <w:r>
        <w:rPr/>
        <w:t>permanente</w:t>
      </w:r>
      <w:r>
        <w:rPr>
          <w:spacing w:val="-11"/>
        </w:rPr>
        <w:t> </w:t>
      </w:r>
      <w:r>
        <w:rPr/>
        <w:t>de</w:t>
      </w:r>
      <w:r>
        <w:rPr>
          <w:spacing w:val="-12"/>
        </w:rPr>
        <w:t> </w:t>
      </w:r>
      <w:r>
        <w:rPr/>
        <w:t>sua atividade.</w:t>
      </w:r>
    </w:p>
    <w:p>
      <w:pPr>
        <w:pStyle w:val="BodyText"/>
        <w:spacing w:before="9"/>
        <w:rPr>
          <w:sz w:val="19"/>
        </w:rPr>
      </w:pPr>
    </w:p>
    <w:p>
      <w:pPr>
        <w:pStyle w:val="BodyText"/>
        <w:spacing w:line="276" w:lineRule="auto"/>
        <w:ind w:left="1702" w:right="1704" w:firstLine="707"/>
        <w:jc w:val="both"/>
      </w:pPr>
      <w:r>
        <w:rPr/>
        <w:t>§3º - Os estabelecimentos que forem alvos de interdição provisória poderão abrir processo administrativo solicitando a restituição do documento, expondo suas razões e quitando eventuais multas impostas, ressalvado o direito de recurso quanto às penalidades.</w:t>
      </w:r>
    </w:p>
    <w:p>
      <w:pPr>
        <w:pStyle w:val="BodyText"/>
        <w:spacing w:before="10"/>
        <w:rPr>
          <w:sz w:val="19"/>
        </w:rPr>
      </w:pPr>
    </w:p>
    <w:p>
      <w:pPr>
        <w:pStyle w:val="BodyText"/>
        <w:spacing w:line="276" w:lineRule="auto"/>
        <w:ind w:left="1702" w:right="1699" w:firstLine="707"/>
        <w:jc w:val="both"/>
      </w:pPr>
      <w:r>
        <w:rPr/>
        <w:t>§4º</w:t>
      </w:r>
      <w:r>
        <w:rPr>
          <w:spacing w:val="-8"/>
        </w:rPr>
        <w:t> </w:t>
      </w:r>
      <w:r>
        <w:rPr/>
        <w:t>-</w:t>
      </w:r>
      <w:r>
        <w:rPr>
          <w:spacing w:val="-8"/>
        </w:rPr>
        <w:t> </w:t>
      </w:r>
      <w:r>
        <w:rPr/>
        <w:t>O</w:t>
      </w:r>
      <w:r>
        <w:rPr>
          <w:spacing w:val="-8"/>
        </w:rPr>
        <w:t> </w:t>
      </w:r>
      <w:r>
        <w:rPr/>
        <w:t>alvará</w:t>
      </w:r>
      <w:r>
        <w:rPr>
          <w:spacing w:val="-8"/>
        </w:rPr>
        <w:t> </w:t>
      </w:r>
      <w:r>
        <w:rPr/>
        <w:t>será</w:t>
      </w:r>
      <w:r>
        <w:rPr>
          <w:spacing w:val="-8"/>
        </w:rPr>
        <w:t> </w:t>
      </w:r>
      <w:r>
        <w:rPr/>
        <w:t>restituído</w:t>
      </w:r>
      <w:r>
        <w:rPr>
          <w:spacing w:val="-7"/>
        </w:rPr>
        <w:t> </w:t>
      </w:r>
      <w:r>
        <w:rPr/>
        <w:t>mediante</w:t>
      </w:r>
      <w:r>
        <w:rPr>
          <w:spacing w:val="-8"/>
        </w:rPr>
        <w:t> </w:t>
      </w:r>
      <w:r>
        <w:rPr/>
        <w:t>preenchimento</w:t>
      </w:r>
      <w:r>
        <w:rPr>
          <w:spacing w:val="-7"/>
        </w:rPr>
        <w:t> </w:t>
      </w:r>
      <w:r>
        <w:rPr/>
        <w:t>de</w:t>
      </w:r>
      <w:r>
        <w:rPr>
          <w:spacing w:val="-7"/>
        </w:rPr>
        <w:t> </w:t>
      </w:r>
      <w:r>
        <w:rPr/>
        <w:t>termo</w:t>
      </w:r>
      <w:r>
        <w:rPr>
          <w:spacing w:val="-7"/>
        </w:rPr>
        <w:t> </w:t>
      </w:r>
      <w:r>
        <w:rPr/>
        <w:t>de</w:t>
      </w:r>
      <w:r>
        <w:rPr>
          <w:spacing w:val="-8"/>
        </w:rPr>
        <w:t> </w:t>
      </w:r>
      <w:r>
        <w:rPr/>
        <w:t>compromisso</w:t>
      </w:r>
      <w:r>
        <w:rPr>
          <w:spacing w:val="-7"/>
        </w:rPr>
        <w:t> </w:t>
      </w:r>
      <w:r>
        <w:rPr/>
        <w:t>pelo empreendedor, responsabilizando-se pelo integral cumprimento das disposições dos protocolos e diretrizes fixados pela Lei 14.019 de 02 de julho de 2020, Portaria nº 2.789 de 14 de outubro de 2020 do Ministério da Saúde, bem como o presente Decreto, sob pena de cassação do alvará nos termos da Lei Complementar nº 04, de 12 de dezembro de</w:t>
      </w:r>
      <w:r>
        <w:rPr>
          <w:spacing w:val="-34"/>
        </w:rPr>
        <w:t> </w:t>
      </w:r>
      <w:r>
        <w:rPr/>
        <w:t>2017.</w:t>
      </w:r>
    </w:p>
    <w:p>
      <w:pPr>
        <w:pStyle w:val="BodyText"/>
        <w:rPr>
          <w:sz w:val="22"/>
        </w:rPr>
      </w:pPr>
    </w:p>
    <w:p>
      <w:pPr>
        <w:pStyle w:val="BodyText"/>
        <w:rPr>
          <w:sz w:val="22"/>
        </w:rPr>
      </w:pPr>
    </w:p>
    <w:p>
      <w:pPr>
        <w:pStyle w:val="Heading1"/>
        <w:spacing w:before="197"/>
      </w:pPr>
      <w:r>
        <w:rPr/>
        <w:t>DOS SERVIÇOS PÚBLICOS MUNICIPAIS:</w:t>
      </w:r>
    </w:p>
    <w:p>
      <w:pPr>
        <w:pStyle w:val="BodyText"/>
        <w:spacing w:before="6"/>
        <w:rPr>
          <w:b/>
          <w:sz w:val="22"/>
        </w:rPr>
      </w:pPr>
    </w:p>
    <w:p>
      <w:pPr>
        <w:pStyle w:val="BodyText"/>
        <w:spacing w:line="276" w:lineRule="auto"/>
        <w:ind w:left="1702" w:right="1696" w:firstLine="707"/>
        <w:jc w:val="both"/>
      </w:pPr>
      <w:r>
        <w:rPr/>
        <w:t>Art. 36 - O serviço público municipal deverá funcionar em conformidade com os protocolos e diretrizes fixados pela Portaria nº 2.789 de 14 de outubro de 2020 do Ministério da</w:t>
      </w:r>
      <w:r>
        <w:rPr>
          <w:spacing w:val="-5"/>
        </w:rPr>
        <w:t> </w:t>
      </w:r>
      <w:r>
        <w:rPr/>
        <w:t>Saúde,</w:t>
      </w:r>
      <w:r>
        <w:rPr>
          <w:spacing w:val="-6"/>
        </w:rPr>
        <w:t> </w:t>
      </w:r>
      <w:r>
        <w:rPr/>
        <w:t>bem</w:t>
      </w:r>
      <w:r>
        <w:rPr>
          <w:spacing w:val="-5"/>
        </w:rPr>
        <w:t> </w:t>
      </w:r>
      <w:r>
        <w:rPr/>
        <w:t>como</w:t>
      </w:r>
      <w:r>
        <w:rPr>
          <w:spacing w:val="-6"/>
        </w:rPr>
        <w:t> </w:t>
      </w:r>
      <w:r>
        <w:rPr/>
        <w:t>os</w:t>
      </w:r>
      <w:r>
        <w:rPr>
          <w:spacing w:val="-5"/>
        </w:rPr>
        <w:t> </w:t>
      </w:r>
      <w:r>
        <w:rPr/>
        <w:t>estipulados</w:t>
      </w:r>
      <w:r>
        <w:rPr>
          <w:spacing w:val="-5"/>
        </w:rPr>
        <w:t> </w:t>
      </w:r>
      <w:r>
        <w:rPr/>
        <w:t>por</w:t>
      </w:r>
      <w:r>
        <w:rPr>
          <w:spacing w:val="-5"/>
        </w:rPr>
        <w:t> </w:t>
      </w:r>
      <w:r>
        <w:rPr/>
        <w:t>este</w:t>
      </w:r>
      <w:r>
        <w:rPr>
          <w:spacing w:val="-4"/>
        </w:rPr>
        <w:t> </w:t>
      </w:r>
      <w:r>
        <w:rPr/>
        <w:t>decreto,</w:t>
      </w:r>
      <w:r>
        <w:rPr>
          <w:spacing w:val="-7"/>
        </w:rPr>
        <w:t> </w:t>
      </w:r>
      <w:r>
        <w:rPr/>
        <w:t>ressalvadas</w:t>
      </w:r>
      <w:r>
        <w:rPr>
          <w:spacing w:val="-5"/>
        </w:rPr>
        <w:t> </w:t>
      </w:r>
      <w:r>
        <w:rPr/>
        <w:t>as</w:t>
      </w:r>
      <w:r>
        <w:rPr>
          <w:spacing w:val="-5"/>
        </w:rPr>
        <w:t> </w:t>
      </w:r>
      <w:r>
        <w:rPr/>
        <w:t>exceções</w:t>
      </w:r>
      <w:r>
        <w:rPr>
          <w:spacing w:val="-5"/>
        </w:rPr>
        <w:t> </w:t>
      </w:r>
      <w:r>
        <w:rPr/>
        <w:t>nele</w:t>
      </w:r>
      <w:r>
        <w:rPr>
          <w:spacing w:val="-4"/>
        </w:rPr>
        <w:t> </w:t>
      </w:r>
      <w:r>
        <w:rPr/>
        <w:t>previstas.</w:t>
      </w:r>
    </w:p>
    <w:p>
      <w:pPr>
        <w:pStyle w:val="BodyText"/>
        <w:rPr>
          <w:sz w:val="22"/>
        </w:rPr>
      </w:pPr>
    </w:p>
    <w:p>
      <w:pPr>
        <w:pStyle w:val="BodyText"/>
        <w:rPr>
          <w:sz w:val="22"/>
        </w:rPr>
      </w:pPr>
    </w:p>
    <w:p>
      <w:pPr>
        <w:pStyle w:val="Heading1"/>
        <w:spacing w:before="197"/>
      </w:pPr>
      <w:r>
        <w:rPr/>
        <w:t>DAS LICENÇAS E ALVARÁS PARA REALIZAÇÃO DE EVENTOS:</w:t>
      </w:r>
    </w:p>
    <w:p>
      <w:pPr>
        <w:pStyle w:val="BodyText"/>
        <w:spacing w:before="5"/>
        <w:rPr>
          <w:b/>
          <w:sz w:val="22"/>
        </w:rPr>
      </w:pPr>
    </w:p>
    <w:p>
      <w:pPr>
        <w:pStyle w:val="BodyText"/>
        <w:spacing w:line="276" w:lineRule="auto" w:before="1"/>
        <w:ind w:left="1702" w:right="1703" w:firstLine="707"/>
        <w:jc w:val="both"/>
      </w:pPr>
      <w:r>
        <w:rPr/>
        <w:t>Art. 37 - Ficam suspensas as concessões de licenças ou alvarás para realização de quaisquer eventos que promovam a aglomeração ou o fluxo excessivo de pessoas.</w:t>
      </w:r>
    </w:p>
    <w:p>
      <w:pPr>
        <w:pStyle w:val="BodyText"/>
        <w:rPr>
          <w:sz w:val="22"/>
        </w:rPr>
      </w:pPr>
    </w:p>
    <w:p>
      <w:pPr>
        <w:pStyle w:val="BodyText"/>
        <w:rPr>
          <w:sz w:val="22"/>
        </w:rPr>
      </w:pPr>
    </w:p>
    <w:p>
      <w:pPr>
        <w:pStyle w:val="Heading1"/>
        <w:spacing w:before="195"/>
      </w:pPr>
      <w:r>
        <w:rPr/>
        <w:t>DOS ESTABELECIMENTOS DE ENSINO</w:t>
      </w:r>
    </w:p>
    <w:p>
      <w:pPr>
        <w:pStyle w:val="BodyText"/>
        <w:spacing w:before="6"/>
        <w:rPr>
          <w:b/>
          <w:sz w:val="22"/>
        </w:rPr>
      </w:pPr>
    </w:p>
    <w:p>
      <w:pPr>
        <w:pStyle w:val="BodyText"/>
        <w:spacing w:line="276" w:lineRule="auto"/>
        <w:ind w:left="1702" w:right="1702" w:firstLine="707"/>
        <w:jc w:val="both"/>
      </w:pPr>
      <w:r>
        <w:rPr/>
        <w:t>Art. 38 - Permanecem suspensas as atividades presenciais dos estabelecimentos de ensino curricular (educação infantil, ensino fundamental, médio e superior).</w:t>
      </w:r>
    </w:p>
    <w:p>
      <w:pPr>
        <w:spacing w:after="0" w:line="276" w:lineRule="auto"/>
        <w:jc w:val="both"/>
        <w:sectPr>
          <w:pgSz w:w="11910" w:h="16840"/>
          <w:pgMar w:header="572" w:footer="741" w:top="1660" w:bottom="940" w:left="0" w:right="0"/>
        </w:sectPr>
      </w:pPr>
    </w:p>
    <w:p>
      <w:pPr>
        <w:pStyle w:val="BodyText"/>
        <w:rPr>
          <w:sz w:val="20"/>
        </w:rPr>
      </w:pPr>
    </w:p>
    <w:p>
      <w:pPr>
        <w:pStyle w:val="BodyText"/>
        <w:rPr>
          <w:sz w:val="20"/>
        </w:rPr>
      </w:pPr>
    </w:p>
    <w:p>
      <w:pPr>
        <w:pStyle w:val="BodyText"/>
        <w:spacing w:before="6"/>
        <w:rPr>
          <w:sz w:val="20"/>
        </w:rPr>
      </w:pPr>
    </w:p>
    <w:p>
      <w:pPr>
        <w:pStyle w:val="Heading1"/>
      </w:pPr>
      <w:r>
        <w:rPr/>
        <w:pict>
          <v:group style="position:absolute;margin-left:.011536pt;margin-top:-25.679865pt;width:595.2pt;height:20.85pt;mso-position-horizontal-relative:page;mso-position-vertical-relative:paragraph;z-index:15739904" coordorigin="0,-514" coordsize="11904,417">
            <v:rect style="position:absolute;left:2;top:-181;width:6362;height:84" filled="true" fillcolor="#199ccc" stroked="false">
              <v:fill type="solid"/>
            </v:rect>
            <v:rect style="position:absolute;left:6364;top:-181;width:3883;height:84" filled="true" fillcolor="#ce3e42" stroked="false">
              <v:fill type="solid"/>
            </v:rect>
            <v:rect style="position:absolute;left:10247;top:-181;width:1656;height:84" filled="true" fillcolor="#8dc973" stroked="false">
              <v:fill type="solid"/>
            </v:rect>
            <v:rect style="position:absolute;left:0;top:-514;width:11881;height:334" filled="true" fillcolor="#31495d" stroked="false">
              <v:fill type="solid"/>
            </v:rect>
            <v:shape style="position:absolute;left:0;top:-514;width:11904;height:417" type="#_x0000_t202" filled="false" stroked="false">
              <v:textbox inset="0,0,0,0">
                <w:txbxContent>
                  <w:p>
                    <w:pPr>
                      <w:tabs>
                        <w:tab w:pos="11903" w:val="left" w:leader="none"/>
                      </w:tabs>
                      <w:spacing w:before="5"/>
                      <w:ind w:left="456" w:right="-15" w:firstLine="0"/>
                      <w:jc w:val="left"/>
                      <w:rPr>
                        <w:rFonts w:ascii="Trebuchet MS" w:hAnsi="Trebuchet MS"/>
                        <w:sz w:val="30"/>
                      </w:rPr>
                    </w:pPr>
                    <w:r>
                      <w:rPr>
                        <w:rFonts w:ascii="Trebuchet MS" w:hAnsi="Trebuchet MS"/>
                        <w:color w:val="FFFFFF"/>
                        <w:w w:val="70"/>
                        <w:sz w:val="30"/>
                      </w:rPr>
                      <w:t>Manhuaçu,</w:t>
                    </w:r>
                    <w:r>
                      <w:rPr>
                        <w:rFonts w:ascii="Trebuchet MS" w:hAnsi="Trebuchet MS"/>
                        <w:color w:val="FFFFFF"/>
                        <w:spacing w:val="-26"/>
                        <w:w w:val="70"/>
                        <w:sz w:val="30"/>
                      </w:rPr>
                      <w:t> </w:t>
                    </w:r>
                    <w:r>
                      <w:rPr>
                        <w:rFonts w:ascii="Trebuchet MS" w:hAnsi="Trebuchet MS"/>
                        <w:color w:val="FFFFFF"/>
                        <w:w w:val="70"/>
                        <w:sz w:val="30"/>
                      </w:rPr>
                      <w:t>20</w:t>
                    </w:r>
                    <w:r>
                      <w:rPr>
                        <w:rFonts w:ascii="Trebuchet MS" w:hAnsi="Trebuchet MS"/>
                        <w:color w:val="FFFFFF"/>
                        <w:spacing w:val="-25"/>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Janeiro</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2021</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Diário</w:t>
                    </w:r>
                    <w:r>
                      <w:rPr>
                        <w:rFonts w:ascii="Trebuchet MS" w:hAnsi="Trebuchet MS"/>
                        <w:color w:val="FFFFFF"/>
                        <w:spacing w:val="-26"/>
                        <w:w w:val="70"/>
                        <w:sz w:val="30"/>
                      </w:rPr>
                      <w:t> </w:t>
                    </w:r>
                    <w:r>
                      <w:rPr>
                        <w:rFonts w:ascii="Trebuchet MS" w:hAnsi="Trebuchet MS"/>
                        <w:color w:val="FFFFFF"/>
                        <w:w w:val="70"/>
                        <w:sz w:val="30"/>
                      </w:rPr>
                      <w:t>Oficial</w:t>
                    </w:r>
                    <w:r>
                      <w:rPr>
                        <w:rFonts w:ascii="Trebuchet MS" w:hAnsi="Trebuchet MS"/>
                        <w:color w:val="FFFFFF"/>
                        <w:spacing w:val="-25"/>
                        <w:w w:val="70"/>
                        <w:sz w:val="30"/>
                      </w:rPr>
                      <w:t> </w:t>
                    </w:r>
                    <w:r>
                      <w:rPr>
                        <w:rFonts w:ascii="Trebuchet MS" w:hAnsi="Trebuchet MS"/>
                        <w:color w:val="FFFFFF"/>
                        <w:w w:val="70"/>
                        <w:sz w:val="30"/>
                      </w:rPr>
                      <w:t>Eletrônico</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6"/>
                        <w:w w:val="70"/>
                        <w:sz w:val="30"/>
                      </w:rPr>
                      <w:t> </w:t>
                    </w:r>
                    <w:r>
                      <w:rPr>
                        <w:rFonts w:ascii="Trebuchet MS" w:hAnsi="Trebuchet MS"/>
                        <w:color w:val="FFFFFF"/>
                        <w:w w:val="70"/>
                        <w:sz w:val="30"/>
                      </w:rPr>
                      <w:t>ANO</w:t>
                    </w:r>
                    <w:r>
                      <w:rPr>
                        <w:rFonts w:ascii="Trebuchet MS" w:hAnsi="Trebuchet MS"/>
                        <w:color w:val="FFFFFF"/>
                        <w:spacing w:val="-25"/>
                        <w:w w:val="70"/>
                        <w:sz w:val="30"/>
                      </w:rPr>
                      <w:t> </w:t>
                    </w:r>
                    <w:r>
                      <w:rPr>
                        <w:rFonts w:ascii="Trebuchet MS" w:hAnsi="Trebuchet MS"/>
                        <w:color w:val="FFFFFF"/>
                        <w:w w:val="70"/>
                        <w:sz w:val="30"/>
                      </w:rPr>
                      <w:t>7</w:t>
                    </w:r>
                    <w:r>
                      <w:rPr>
                        <w:rFonts w:ascii="Trebuchet MS" w:hAnsi="Trebuchet MS"/>
                        <w:color w:val="FFFFFF"/>
                        <w:spacing w:val="-25"/>
                        <w:w w:val="70"/>
                        <w:sz w:val="30"/>
                      </w:rPr>
                      <w:t> </w:t>
                    </w:r>
                    <w:r>
                      <w:rPr>
                        <w:rFonts w:ascii="Trebuchet MS" w:hAnsi="Trebuchet MS"/>
                        <w:color w:val="FFFFFF"/>
                        <w:w w:val="70"/>
                        <w:sz w:val="30"/>
                      </w:rPr>
                      <w:t>|</w:t>
                    </w:r>
                    <w:r>
                      <w:rPr>
                        <w:rFonts w:ascii="Trebuchet MS" w:hAnsi="Trebuchet MS"/>
                        <w:color w:val="FFFFFF"/>
                        <w:spacing w:val="-25"/>
                        <w:w w:val="70"/>
                        <w:sz w:val="30"/>
                      </w:rPr>
                      <w:t> </w:t>
                    </w:r>
                    <w:r>
                      <w:rPr>
                        <w:rFonts w:ascii="Trebuchet MS" w:hAnsi="Trebuchet MS"/>
                        <w:color w:val="FFFFFF"/>
                        <w:w w:val="70"/>
                        <w:sz w:val="30"/>
                      </w:rPr>
                      <w:t>Nº</w:t>
                    </w:r>
                    <w:r>
                      <w:rPr>
                        <w:rFonts w:ascii="Trebuchet MS" w:hAnsi="Trebuchet MS"/>
                        <w:color w:val="FFFFFF"/>
                        <w:spacing w:val="-26"/>
                        <w:w w:val="70"/>
                        <w:sz w:val="30"/>
                      </w:rPr>
                      <w:t> </w:t>
                    </w:r>
                    <w:r>
                      <w:rPr>
                        <w:rFonts w:ascii="Trebuchet MS" w:hAnsi="Trebuchet MS"/>
                        <w:color w:val="FFFFFF"/>
                        <w:w w:val="70"/>
                        <w:sz w:val="30"/>
                      </w:rPr>
                      <w:t>1670.</w:t>
                    </w:r>
                    <w:r>
                      <w:rPr>
                        <w:rFonts w:ascii="Trebuchet MS" w:hAnsi="Trebuchet MS"/>
                        <w:color w:val="FFFFFF"/>
                        <w:spacing w:val="-25"/>
                        <w:w w:val="70"/>
                        <w:sz w:val="30"/>
                      </w:rPr>
                      <w:t> </w:t>
                    </w:r>
                    <w:r>
                      <w:rPr>
                        <w:rFonts w:ascii="Trebuchet MS" w:hAnsi="Trebuchet MS"/>
                        <w:color w:val="FFFFFF"/>
                        <w:w w:val="70"/>
                        <w:sz w:val="30"/>
                      </w:rPr>
                      <w:t>Lei</w:t>
                    </w:r>
                    <w:r>
                      <w:rPr>
                        <w:rFonts w:ascii="Trebuchet MS" w:hAnsi="Trebuchet MS"/>
                        <w:color w:val="FFFFFF"/>
                        <w:spacing w:val="-25"/>
                        <w:w w:val="70"/>
                        <w:sz w:val="30"/>
                      </w:rPr>
                      <w:t> </w:t>
                    </w:r>
                    <w:r>
                      <w:rPr>
                        <w:rFonts w:ascii="Trebuchet MS" w:hAnsi="Trebuchet MS"/>
                        <w:color w:val="FFFFFF"/>
                        <w:w w:val="70"/>
                        <w:sz w:val="30"/>
                      </w:rPr>
                      <w:t>Municipal</w:t>
                    </w:r>
                    <w:r>
                      <w:rPr>
                        <w:rFonts w:ascii="Trebuchet MS" w:hAnsi="Trebuchet MS"/>
                        <w:color w:val="FFFFFF"/>
                        <w:spacing w:val="-25"/>
                        <w:w w:val="70"/>
                        <w:sz w:val="30"/>
                      </w:rPr>
                      <w:t> </w:t>
                    </w:r>
                    <w:r>
                      <w:rPr>
                        <w:rFonts w:ascii="Trebuchet MS" w:hAnsi="Trebuchet MS"/>
                        <w:color w:val="FFFFFF"/>
                        <w:w w:val="70"/>
                        <w:sz w:val="30"/>
                      </w:rPr>
                      <w:t>3.418,</w:t>
                    </w:r>
                    <w:r>
                      <w:rPr>
                        <w:rFonts w:ascii="Trebuchet MS" w:hAnsi="Trebuchet MS"/>
                        <w:color w:val="FFFFFF"/>
                        <w:spacing w:val="-26"/>
                        <w:w w:val="70"/>
                        <w:sz w:val="30"/>
                      </w:rPr>
                      <w:t> </w:t>
                    </w:r>
                    <w:r>
                      <w:rPr>
                        <w:rFonts w:ascii="Trebuchet MS" w:hAnsi="Trebuchet MS"/>
                        <w:color w:val="FFFFFF"/>
                        <w:w w:val="70"/>
                        <w:sz w:val="30"/>
                      </w:rPr>
                      <w:t>de</w:t>
                    </w:r>
                    <w:r>
                      <w:rPr>
                        <w:rFonts w:ascii="Trebuchet MS" w:hAnsi="Trebuchet MS"/>
                        <w:color w:val="FFFFFF"/>
                        <w:spacing w:val="-25"/>
                        <w:w w:val="70"/>
                        <w:sz w:val="30"/>
                      </w:rPr>
                      <w:t> </w:t>
                    </w:r>
                    <w:r>
                      <w:rPr>
                        <w:rFonts w:ascii="Trebuchet MS" w:hAnsi="Trebuchet MS"/>
                        <w:color w:val="FFFFFF"/>
                        <w:w w:val="70"/>
                        <w:sz w:val="30"/>
                      </w:rPr>
                      <w:t>08/09</w:t>
                    </w:r>
                    <w:r>
                      <w:rPr>
                        <w:rFonts w:ascii="Trebuchet MS" w:hAnsi="Trebuchet MS"/>
                        <w:color w:val="FFFFFF"/>
                        <w:w w:val="70"/>
                        <w:sz w:val="30"/>
                        <w:u w:val="single" w:color="8DC973"/>
                      </w:rPr>
                      <w:t>/2014</w:t>
                    </w:r>
                    <w:r>
                      <w:rPr>
                        <w:rFonts w:ascii="Trebuchet MS" w:hAnsi="Trebuchet MS"/>
                        <w:color w:val="FFFFFF"/>
                        <w:sz w:val="30"/>
                        <w:u w:val="single" w:color="8DC973"/>
                      </w:rPr>
                      <w:tab/>
                    </w:r>
                  </w:p>
                </w:txbxContent>
              </v:textbox>
              <w10:wrap type="none"/>
            </v:shape>
            <w10:wrap type="none"/>
          </v:group>
        </w:pict>
      </w:r>
      <w:r>
        <w:rPr/>
        <w:t>DISPOSIÇÕES GERAIS</w:t>
      </w:r>
    </w:p>
    <w:p>
      <w:pPr>
        <w:pStyle w:val="BodyText"/>
        <w:spacing w:before="5"/>
        <w:rPr>
          <w:b/>
          <w:sz w:val="22"/>
        </w:rPr>
      </w:pPr>
    </w:p>
    <w:p>
      <w:pPr>
        <w:pStyle w:val="BodyText"/>
        <w:spacing w:line="276" w:lineRule="auto" w:before="1"/>
        <w:ind w:left="1702" w:right="1696" w:firstLine="707"/>
        <w:jc w:val="both"/>
      </w:pPr>
      <w:r>
        <w:rPr/>
        <w:t>Art. 39 - As medidas previstas neste decreto poderão ser reavaliadas a qualquer momento, de acordo com a situação epidemiológica do município.</w:t>
      </w:r>
    </w:p>
    <w:p>
      <w:pPr>
        <w:pStyle w:val="BodyText"/>
        <w:spacing w:before="9"/>
        <w:rPr>
          <w:sz w:val="19"/>
        </w:rPr>
      </w:pPr>
    </w:p>
    <w:p>
      <w:pPr>
        <w:pStyle w:val="BodyText"/>
        <w:spacing w:line="273" w:lineRule="auto" w:before="1"/>
        <w:ind w:left="1702" w:right="1701" w:firstLine="707"/>
        <w:jc w:val="both"/>
      </w:pPr>
      <w:r>
        <w:rPr/>
        <w:t>Art. 40 - Permanecem suspensas as visitas aos centros de permanência de idosos, instituições de acolhimento e congêneres.</w:t>
      </w:r>
    </w:p>
    <w:p>
      <w:pPr>
        <w:pStyle w:val="BodyText"/>
        <w:spacing w:before="11"/>
        <w:rPr>
          <w:sz w:val="19"/>
        </w:rPr>
      </w:pPr>
    </w:p>
    <w:p>
      <w:pPr>
        <w:pStyle w:val="BodyText"/>
        <w:spacing w:line="276" w:lineRule="auto"/>
        <w:ind w:left="1702" w:right="1699" w:firstLine="707"/>
        <w:jc w:val="both"/>
      </w:pPr>
      <w:r>
        <w:rPr/>
        <w:t>Art. 41 - Fica determinada a retomada das inspeções para renovação de alvará sanitário nos estabelecimentos de serviço de saúde e nos estabelecimentos de serviço de interesse à saúde.</w:t>
      </w:r>
    </w:p>
    <w:p>
      <w:pPr>
        <w:pStyle w:val="BodyText"/>
        <w:spacing w:before="11"/>
        <w:rPr>
          <w:sz w:val="19"/>
        </w:rPr>
      </w:pPr>
    </w:p>
    <w:p>
      <w:pPr>
        <w:pStyle w:val="BodyText"/>
        <w:spacing w:line="276" w:lineRule="auto"/>
        <w:ind w:left="1702" w:right="1700" w:firstLine="707"/>
        <w:jc w:val="both"/>
      </w:pPr>
      <w:r>
        <w:rPr/>
        <w:t>Art.</w:t>
      </w:r>
      <w:r>
        <w:rPr>
          <w:spacing w:val="-6"/>
        </w:rPr>
        <w:t> </w:t>
      </w:r>
      <w:r>
        <w:rPr/>
        <w:t>42</w:t>
      </w:r>
      <w:r>
        <w:rPr>
          <w:spacing w:val="-4"/>
        </w:rPr>
        <w:t> </w:t>
      </w:r>
      <w:r>
        <w:rPr/>
        <w:t>-</w:t>
      </w:r>
      <w:r>
        <w:rPr>
          <w:spacing w:val="-5"/>
        </w:rPr>
        <w:t> </w:t>
      </w:r>
      <w:r>
        <w:rPr/>
        <w:t>O</w:t>
      </w:r>
      <w:r>
        <w:rPr>
          <w:spacing w:val="-3"/>
        </w:rPr>
        <w:t> </w:t>
      </w:r>
      <w:r>
        <w:rPr/>
        <w:t>Alvará</w:t>
      </w:r>
      <w:r>
        <w:rPr>
          <w:spacing w:val="-4"/>
        </w:rPr>
        <w:t> </w:t>
      </w:r>
      <w:r>
        <w:rPr/>
        <w:t>provisório</w:t>
      </w:r>
      <w:r>
        <w:rPr>
          <w:spacing w:val="-4"/>
        </w:rPr>
        <w:t> </w:t>
      </w:r>
      <w:r>
        <w:rPr/>
        <w:t>terá</w:t>
      </w:r>
      <w:r>
        <w:rPr>
          <w:spacing w:val="-5"/>
        </w:rPr>
        <w:t> </w:t>
      </w:r>
      <w:r>
        <w:rPr/>
        <w:t>validade</w:t>
      </w:r>
      <w:r>
        <w:rPr>
          <w:spacing w:val="-4"/>
        </w:rPr>
        <w:t> </w:t>
      </w:r>
      <w:r>
        <w:rPr/>
        <w:t>de</w:t>
      </w:r>
      <w:r>
        <w:rPr>
          <w:spacing w:val="-3"/>
        </w:rPr>
        <w:t> </w:t>
      </w:r>
      <w:r>
        <w:rPr/>
        <w:t>90</w:t>
      </w:r>
      <w:r>
        <w:rPr>
          <w:spacing w:val="-4"/>
        </w:rPr>
        <w:t> </w:t>
      </w:r>
      <w:r>
        <w:rPr/>
        <w:t>(noventa</w:t>
      </w:r>
      <w:r>
        <w:rPr>
          <w:spacing w:val="-5"/>
        </w:rPr>
        <w:t> </w:t>
      </w:r>
      <w:r>
        <w:rPr/>
        <w:t>dias)</w:t>
      </w:r>
      <w:r>
        <w:rPr>
          <w:spacing w:val="-5"/>
        </w:rPr>
        <w:t> </w:t>
      </w:r>
      <w:r>
        <w:rPr/>
        <w:t>e</w:t>
      </w:r>
      <w:r>
        <w:rPr>
          <w:spacing w:val="-3"/>
        </w:rPr>
        <w:t> </w:t>
      </w:r>
      <w:r>
        <w:rPr/>
        <w:t>será</w:t>
      </w:r>
      <w:r>
        <w:rPr>
          <w:spacing w:val="-4"/>
        </w:rPr>
        <w:t> </w:t>
      </w:r>
      <w:r>
        <w:rPr/>
        <w:t>impresso</w:t>
      </w:r>
      <w:r>
        <w:rPr>
          <w:spacing w:val="-6"/>
        </w:rPr>
        <w:t> </w:t>
      </w:r>
      <w:r>
        <w:rPr/>
        <w:t>antes da</w:t>
      </w:r>
      <w:r>
        <w:rPr>
          <w:spacing w:val="-8"/>
        </w:rPr>
        <w:t> </w:t>
      </w:r>
      <w:r>
        <w:rPr/>
        <w:t>vistoria</w:t>
      </w:r>
      <w:r>
        <w:rPr>
          <w:spacing w:val="-7"/>
        </w:rPr>
        <w:t> </w:t>
      </w:r>
      <w:r>
        <w:rPr/>
        <w:t>da</w:t>
      </w:r>
      <w:r>
        <w:rPr>
          <w:spacing w:val="-7"/>
        </w:rPr>
        <w:t> </w:t>
      </w:r>
      <w:r>
        <w:rPr/>
        <w:t>vigilância</w:t>
      </w:r>
      <w:r>
        <w:rPr>
          <w:spacing w:val="-8"/>
        </w:rPr>
        <w:t> </w:t>
      </w:r>
      <w:r>
        <w:rPr/>
        <w:t>sanitária,</w:t>
      </w:r>
      <w:r>
        <w:rPr>
          <w:spacing w:val="-8"/>
        </w:rPr>
        <w:t> </w:t>
      </w:r>
      <w:r>
        <w:rPr/>
        <w:t>exceto</w:t>
      </w:r>
      <w:r>
        <w:rPr>
          <w:spacing w:val="-7"/>
        </w:rPr>
        <w:t> </w:t>
      </w:r>
      <w:r>
        <w:rPr/>
        <w:t>nos</w:t>
      </w:r>
      <w:r>
        <w:rPr>
          <w:spacing w:val="-7"/>
        </w:rPr>
        <w:t> </w:t>
      </w:r>
      <w:r>
        <w:rPr/>
        <w:t>casos</w:t>
      </w:r>
      <w:r>
        <w:rPr>
          <w:spacing w:val="-7"/>
        </w:rPr>
        <w:t> </w:t>
      </w:r>
      <w:r>
        <w:rPr/>
        <w:t>de</w:t>
      </w:r>
      <w:r>
        <w:rPr>
          <w:spacing w:val="-8"/>
        </w:rPr>
        <w:t> </w:t>
      </w:r>
      <w:r>
        <w:rPr/>
        <w:t>renovação</w:t>
      </w:r>
      <w:r>
        <w:rPr>
          <w:spacing w:val="-6"/>
        </w:rPr>
        <w:t> </w:t>
      </w:r>
      <w:r>
        <w:rPr/>
        <w:t>de</w:t>
      </w:r>
      <w:r>
        <w:rPr>
          <w:spacing w:val="-7"/>
        </w:rPr>
        <w:t> </w:t>
      </w:r>
      <w:r>
        <w:rPr/>
        <w:t>serviços</w:t>
      </w:r>
      <w:r>
        <w:rPr>
          <w:spacing w:val="-8"/>
        </w:rPr>
        <w:t> </w:t>
      </w:r>
      <w:r>
        <w:rPr/>
        <w:t>de</w:t>
      </w:r>
      <w:r>
        <w:rPr>
          <w:spacing w:val="-9"/>
        </w:rPr>
        <w:t> </w:t>
      </w:r>
      <w:r>
        <w:rPr/>
        <w:t>saúde</w:t>
      </w:r>
      <w:r>
        <w:rPr>
          <w:spacing w:val="-7"/>
        </w:rPr>
        <w:t> </w:t>
      </w:r>
      <w:r>
        <w:rPr/>
        <w:t>de</w:t>
      </w:r>
      <w:r>
        <w:rPr>
          <w:spacing w:val="-7"/>
        </w:rPr>
        <w:t> </w:t>
      </w:r>
      <w:r>
        <w:rPr/>
        <w:t>Alto Risco, de acordo com a RESOLUÇÃO SES/MG N° 6.963, DE 04 DE DEZEMBRO DE</w:t>
      </w:r>
      <w:r>
        <w:rPr>
          <w:spacing w:val="-26"/>
        </w:rPr>
        <w:t> </w:t>
      </w:r>
      <w:r>
        <w:rPr/>
        <w:t>2019.</w:t>
      </w:r>
    </w:p>
    <w:p>
      <w:pPr>
        <w:pStyle w:val="BodyText"/>
        <w:rPr>
          <w:sz w:val="22"/>
        </w:rPr>
      </w:pPr>
    </w:p>
    <w:p>
      <w:pPr>
        <w:pStyle w:val="BodyText"/>
        <w:rPr>
          <w:sz w:val="22"/>
        </w:rPr>
      </w:pPr>
    </w:p>
    <w:p>
      <w:pPr>
        <w:pStyle w:val="Heading1"/>
        <w:spacing w:before="197"/>
      </w:pPr>
      <w:r>
        <w:rPr/>
        <w:t>VIGÊNCIA:</w:t>
      </w:r>
    </w:p>
    <w:p>
      <w:pPr>
        <w:pStyle w:val="BodyText"/>
        <w:spacing w:before="5"/>
        <w:rPr>
          <w:b/>
          <w:sz w:val="22"/>
        </w:rPr>
      </w:pPr>
    </w:p>
    <w:p>
      <w:pPr>
        <w:pStyle w:val="BodyText"/>
        <w:ind w:left="2410"/>
      </w:pPr>
      <w:r>
        <w:rPr/>
        <w:t>Art. 43 - Este Decreto entra em vigor na data 21 de janeiro de 2021.</w:t>
      </w:r>
    </w:p>
    <w:p>
      <w:pPr>
        <w:pStyle w:val="BodyText"/>
        <w:spacing w:before="6"/>
        <w:rPr>
          <w:sz w:val="22"/>
        </w:rPr>
      </w:pPr>
    </w:p>
    <w:p>
      <w:pPr>
        <w:pStyle w:val="BodyText"/>
        <w:spacing w:line="273" w:lineRule="auto"/>
        <w:ind w:left="1702" w:right="1701" w:firstLine="707"/>
        <w:jc w:val="both"/>
      </w:pPr>
      <w:r>
        <w:rPr/>
        <w:t>Art.</w:t>
      </w:r>
      <w:r>
        <w:rPr>
          <w:spacing w:val="-6"/>
        </w:rPr>
        <w:t> </w:t>
      </w:r>
      <w:r>
        <w:rPr/>
        <w:t>44</w:t>
      </w:r>
      <w:r>
        <w:rPr>
          <w:spacing w:val="-4"/>
        </w:rPr>
        <w:t> </w:t>
      </w:r>
      <w:r>
        <w:rPr/>
        <w:t>-</w:t>
      </w:r>
      <w:r>
        <w:rPr>
          <w:spacing w:val="-5"/>
        </w:rPr>
        <w:t> </w:t>
      </w:r>
      <w:r>
        <w:rPr/>
        <w:t>Ficam</w:t>
      </w:r>
      <w:r>
        <w:rPr>
          <w:spacing w:val="-5"/>
        </w:rPr>
        <w:t> </w:t>
      </w:r>
      <w:r>
        <w:rPr/>
        <w:t>revogadas</w:t>
      </w:r>
      <w:r>
        <w:rPr>
          <w:spacing w:val="-2"/>
        </w:rPr>
        <w:t> </w:t>
      </w:r>
      <w:r>
        <w:rPr/>
        <w:t>todas</w:t>
      </w:r>
      <w:r>
        <w:rPr>
          <w:spacing w:val="-4"/>
        </w:rPr>
        <w:t> </w:t>
      </w:r>
      <w:r>
        <w:rPr/>
        <w:t>as</w:t>
      </w:r>
      <w:r>
        <w:rPr>
          <w:spacing w:val="-5"/>
        </w:rPr>
        <w:t> </w:t>
      </w:r>
      <w:r>
        <w:rPr/>
        <w:t>disposições</w:t>
      </w:r>
      <w:r>
        <w:rPr>
          <w:spacing w:val="-5"/>
        </w:rPr>
        <w:t> </w:t>
      </w:r>
      <w:r>
        <w:rPr/>
        <w:t>em</w:t>
      </w:r>
      <w:r>
        <w:rPr>
          <w:spacing w:val="-5"/>
        </w:rPr>
        <w:t> </w:t>
      </w:r>
      <w:r>
        <w:rPr/>
        <w:t>contrário</w:t>
      </w:r>
      <w:r>
        <w:rPr>
          <w:spacing w:val="-4"/>
        </w:rPr>
        <w:t> </w:t>
      </w:r>
      <w:r>
        <w:rPr/>
        <w:t>ou</w:t>
      </w:r>
      <w:r>
        <w:rPr>
          <w:spacing w:val="-4"/>
        </w:rPr>
        <w:t> </w:t>
      </w:r>
      <w:r>
        <w:rPr/>
        <w:t>que</w:t>
      </w:r>
      <w:r>
        <w:rPr>
          <w:spacing w:val="-3"/>
        </w:rPr>
        <w:t> </w:t>
      </w:r>
      <w:r>
        <w:rPr/>
        <w:t>com</w:t>
      </w:r>
      <w:r>
        <w:rPr>
          <w:spacing w:val="-5"/>
        </w:rPr>
        <w:t> </w:t>
      </w:r>
      <w:r>
        <w:rPr/>
        <w:t>este</w:t>
      </w:r>
      <w:r>
        <w:rPr>
          <w:spacing w:val="-4"/>
        </w:rPr>
        <w:t> </w:t>
      </w:r>
      <w:r>
        <w:rPr/>
        <w:t>Decreto se incompatibilizam, em especial o Decreto 379 de 28 de março de</w:t>
      </w:r>
      <w:r>
        <w:rPr>
          <w:spacing w:val="-14"/>
        </w:rPr>
        <w:t> </w:t>
      </w:r>
      <w:r>
        <w:rPr/>
        <w:t>2020.</w:t>
      </w:r>
    </w:p>
    <w:p>
      <w:pPr>
        <w:pStyle w:val="BodyText"/>
        <w:rPr>
          <w:sz w:val="22"/>
        </w:rPr>
      </w:pPr>
    </w:p>
    <w:p>
      <w:pPr>
        <w:pStyle w:val="BodyText"/>
        <w:rPr>
          <w:sz w:val="22"/>
        </w:rPr>
      </w:pPr>
    </w:p>
    <w:p>
      <w:pPr>
        <w:pStyle w:val="BodyText"/>
        <w:spacing w:before="6"/>
        <w:rPr>
          <w:sz w:val="16"/>
        </w:rPr>
      </w:pPr>
    </w:p>
    <w:p>
      <w:pPr>
        <w:pStyle w:val="BodyText"/>
        <w:ind w:left="2410"/>
      </w:pPr>
      <w:r>
        <w:rPr/>
        <w:t>Manhuaçu/MG, 20 de janeiro de 2021.</w:t>
      </w:r>
    </w:p>
    <w:p>
      <w:pPr>
        <w:pStyle w:val="BodyText"/>
        <w:rPr>
          <w:sz w:val="22"/>
        </w:rPr>
      </w:pPr>
    </w:p>
    <w:p>
      <w:pPr>
        <w:pStyle w:val="BodyText"/>
        <w:rPr>
          <w:sz w:val="22"/>
        </w:rPr>
      </w:pPr>
    </w:p>
    <w:p>
      <w:pPr>
        <w:pStyle w:val="BodyText"/>
        <w:rPr>
          <w:sz w:val="20"/>
        </w:rPr>
      </w:pPr>
    </w:p>
    <w:p>
      <w:pPr>
        <w:pStyle w:val="Heading1"/>
        <w:spacing w:line="273" w:lineRule="auto"/>
        <w:ind w:left="4001" w:right="3998"/>
        <w:jc w:val="center"/>
      </w:pPr>
      <w:r>
        <w:rPr/>
        <w:t>MARIA IMACULADA DUTRA DORNELAS PREFEITA MUNICIPAL</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8"/>
        </w:rPr>
      </w:pPr>
    </w:p>
    <w:p>
      <w:pPr>
        <w:spacing w:after="0"/>
        <w:rPr>
          <w:sz w:val="28"/>
        </w:rPr>
        <w:sectPr>
          <w:pgSz w:w="11910" w:h="16840"/>
          <w:pgMar w:header="572" w:footer="741" w:top="1660" w:bottom="940" w:left="0" w:right="0"/>
        </w:sectPr>
      </w:pPr>
    </w:p>
    <w:p>
      <w:pPr>
        <w:spacing w:line="254" w:lineRule="auto" w:before="111"/>
        <w:ind w:left="6210" w:right="0" w:firstLine="0"/>
        <w:jc w:val="both"/>
        <w:rPr>
          <w:rFonts w:ascii="Trebuchet MS"/>
          <w:sz w:val="34"/>
        </w:rPr>
      </w:pPr>
      <w:r>
        <w:rPr/>
        <w:pict>
          <v:shape style="position:absolute;margin-left:378.607727pt;margin-top:6.596983pt;width:84.1pt;height:83.5pt;mso-position-horizontal-relative:page;mso-position-vertical-relative:paragraph;z-index:-15975936" coordorigin="7572,132" coordsize="1682,1670" path="m7875,1449l7771,1512,7692,1576,7636,1636,7599,1691,7578,1738,7572,1774,7583,1796,7593,1802,7705,1802,7712,1798,7605,1798,7610,1760,7634,1709,7674,1648,7730,1582,7797,1514,7875,1449xm8292,132l8258,154,8241,206,8234,265,8233,307,8235,344,8238,385,8243,428,8250,473,8259,518,8268,564,8279,611,8292,658,8288,682,8276,722,8257,775,8233,840,8202,914,8167,995,8128,1082,8085,1172,8039,1263,7990,1354,7941,1442,7890,1524,7839,1599,7789,1665,7739,1721,7692,1762,7647,1789,7605,1798,7712,1798,7716,1797,7758,1765,7805,1719,7856,1659,7912,1583,7974,1490,8040,1381,8055,1375,8040,1375,8100,1269,8150,1175,8192,1091,8227,1016,8256,950,8278,892,8297,840,8311,793,8322,752,8382,752,8374,734,8345,653,8356,573,8357,565,8322,565,8303,490,8289,418,8282,349,8280,288,8280,262,8284,218,8295,173,8315,142,8357,142,8335,134,8292,132xm9211,1372l9195,1375,9182,1384,9173,1397,9170,1413,9173,1429,9182,1441,9195,1449,9211,1452,9229,1449,9238,1444,9211,1444,9199,1442,9189,1435,9181,1425,9179,1413,9181,1400,9189,1390,9199,1383,9211,1381,9238,1381,9229,1375,9211,1372xm9238,1381l9211,1381,9225,1383,9235,1390,9242,1400,9244,1413,9242,1425,9235,1435,9225,1442,9211,1444,9238,1444,9242,1441,9251,1429,9254,1413,9251,1397,9242,1384,9238,1381xm9223,1386l9196,1386,9196,1435,9204,1435,9204,1417,9226,1417,9225,1415,9220,1413,9230,1410,9204,1410,9204,1396,9229,1396,9228,1393,9223,1386xm9226,1417l9215,1417,9218,1422,9220,1427,9222,1435,9230,1435,9228,1427,9228,1420,9226,1417xm9229,1396l9216,1396,9220,1398,9220,1408,9215,1410,9230,1410,9230,1403,9229,1396xm8382,752l8322,752,8374,866,8429,959,8484,1033,8537,1091,8588,1135,8634,1168,8673,1192,8598,1206,8520,1223,8440,1242,8359,1263,8278,1287,8198,1314,8118,1343,8040,1375,8055,1375,8109,1358,8181,1337,8257,1317,8336,1299,8416,1282,8496,1268,8577,1255,8658,1244,8737,1235,8865,1235,8838,1223,8911,1219,8999,1217,9219,1217,9175,1194,9111,1180,8763,1180,8723,1157,8684,1133,8645,1107,8608,1081,8550,1025,8498,961,8451,890,8410,814,8382,752xm8865,1235l8737,1235,8827,1277,8917,1310,9003,1335,9081,1351,9148,1357,9183,1354,9210,1347,9228,1335,9231,1329,9184,1329,9131,1324,9067,1310,8995,1288,8918,1258,8865,1235xm9237,1317l9227,1321,9214,1325,9200,1328,9184,1329,9231,1329,9237,1317xm9219,1217l8999,1217,9089,1221,9168,1234,9224,1259,9244,1298,9249,1286,9254,1281,9254,1269,9233,1225,9219,1217xm8968,1168l8922,1169,8872,1172,8763,1180,9111,1180,9084,1175,8968,1168xm8374,272l8364,323,8354,388,8340,468,8322,565,8357,565,8364,497,8368,423,8371,344,8374,272xm8357,142l8315,142,8334,154,8352,173,8366,201,8374,242,8380,178,8366,146,8357,142xe" filled="true" fillcolor="#ffd8d8" stroked="false">
            <v:path arrowok="t"/>
            <v:fill type="solid"/>
            <w10:wrap type="none"/>
          </v:shape>
        </w:pict>
      </w:r>
      <w:r>
        <w:rPr>
          <w:rFonts w:ascii="Trebuchet MS"/>
          <w:sz w:val="34"/>
        </w:rPr>
        <w:t>MUNICIPIO DE MANHUACU:1 </w:t>
      </w:r>
      <w:r>
        <w:rPr>
          <w:rFonts w:ascii="Trebuchet MS"/>
          <w:w w:val="95"/>
          <w:sz w:val="34"/>
        </w:rPr>
        <w:t>838508800017</w:t>
      </w:r>
    </w:p>
    <w:p>
      <w:pPr>
        <w:spacing w:line="390" w:lineRule="exact" w:before="0"/>
        <w:ind w:left="0" w:right="1958" w:firstLine="0"/>
        <w:jc w:val="right"/>
        <w:rPr>
          <w:rFonts w:ascii="Trebuchet MS"/>
          <w:sz w:val="34"/>
        </w:rPr>
      </w:pPr>
      <w:r>
        <w:rPr>
          <w:rFonts w:ascii="Trebuchet MS"/>
          <w:w w:val="99"/>
          <w:sz w:val="34"/>
        </w:rPr>
        <w:t>2</w:t>
      </w:r>
    </w:p>
    <w:p>
      <w:pPr>
        <w:spacing w:line="244" w:lineRule="auto" w:before="116"/>
        <w:ind w:left="61" w:right="1302" w:firstLine="0"/>
        <w:jc w:val="left"/>
        <w:rPr>
          <w:rFonts w:ascii="Trebuchet MS"/>
          <w:sz w:val="14"/>
        </w:rPr>
      </w:pPr>
      <w:r>
        <w:rPr/>
        <w:br w:type="column"/>
      </w:r>
      <w:r>
        <w:rPr>
          <w:rFonts w:ascii="Trebuchet MS"/>
          <w:sz w:val="14"/>
        </w:rPr>
        <w:t>Assinado</w:t>
      </w:r>
      <w:r>
        <w:rPr>
          <w:rFonts w:ascii="Trebuchet MS"/>
          <w:spacing w:val="-29"/>
          <w:sz w:val="14"/>
        </w:rPr>
        <w:t> </w:t>
      </w:r>
      <w:r>
        <w:rPr>
          <w:rFonts w:ascii="Trebuchet MS"/>
          <w:sz w:val="14"/>
        </w:rPr>
        <w:t>de</w:t>
      </w:r>
      <w:r>
        <w:rPr>
          <w:rFonts w:ascii="Trebuchet MS"/>
          <w:spacing w:val="-28"/>
          <w:sz w:val="14"/>
        </w:rPr>
        <w:t> </w:t>
      </w:r>
      <w:r>
        <w:rPr>
          <w:rFonts w:ascii="Trebuchet MS"/>
          <w:sz w:val="14"/>
        </w:rPr>
        <w:t>forma</w:t>
      </w:r>
      <w:r>
        <w:rPr>
          <w:rFonts w:ascii="Trebuchet MS"/>
          <w:spacing w:val="-29"/>
          <w:sz w:val="14"/>
        </w:rPr>
        <w:t> </w:t>
      </w:r>
      <w:r>
        <w:rPr>
          <w:rFonts w:ascii="Trebuchet MS"/>
          <w:sz w:val="14"/>
        </w:rPr>
        <w:t>digital</w:t>
      </w:r>
      <w:r>
        <w:rPr>
          <w:rFonts w:ascii="Trebuchet MS"/>
          <w:spacing w:val="-28"/>
          <w:sz w:val="14"/>
        </w:rPr>
        <w:t> </w:t>
      </w:r>
      <w:r>
        <w:rPr>
          <w:rFonts w:ascii="Trebuchet MS"/>
          <w:sz w:val="14"/>
        </w:rPr>
        <w:t>por MUNICIPIO DE </w:t>
      </w:r>
      <w:r>
        <w:rPr>
          <w:rFonts w:ascii="Trebuchet MS"/>
          <w:w w:val="95"/>
          <w:sz w:val="14"/>
        </w:rPr>
        <w:t>MANHUACU:18385088000172</w:t>
      </w:r>
    </w:p>
    <w:p>
      <w:pPr>
        <w:spacing w:line="244" w:lineRule="auto" w:before="1"/>
        <w:ind w:left="61" w:right="1302" w:firstLine="0"/>
        <w:jc w:val="left"/>
        <w:rPr>
          <w:rFonts w:ascii="Trebuchet MS"/>
          <w:sz w:val="14"/>
        </w:rPr>
      </w:pPr>
      <w:r>
        <w:rPr>
          <w:rFonts w:ascii="Trebuchet MS"/>
          <w:sz w:val="14"/>
        </w:rPr>
        <w:t>DN: c=BR, o=ICP-Brasil, st=MG, l=Manhuacu,</w:t>
      </w:r>
      <w:r>
        <w:rPr>
          <w:rFonts w:ascii="Trebuchet MS"/>
          <w:spacing w:val="-31"/>
          <w:sz w:val="14"/>
        </w:rPr>
        <w:t> </w:t>
      </w:r>
      <w:r>
        <w:rPr>
          <w:rFonts w:ascii="Trebuchet MS"/>
          <w:sz w:val="14"/>
        </w:rPr>
        <w:t>ou=AC</w:t>
      </w:r>
      <w:r>
        <w:rPr>
          <w:rFonts w:ascii="Trebuchet MS"/>
          <w:spacing w:val="-31"/>
          <w:sz w:val="14"/>
        </w:rPr>
        <w:t> </w:t>
      </w:r>
      <w:r>
        <w:rPr>
          <w:rFonts w:ascii="Trebuchet MS"/>
          <w:sz w:val="14"/>
        </w:rPr>
        <w:t>SOLUTI</w:t>
      </w:r>
      <w:r>
        <w:rPr>
          <w:rFonts w:ascii="Trebuchet MS"/>
          <w:spacing w:val="-31"/>
          <w:sz w:val="14"/>
        </w:rPr>
        <w:t> </w:t>
      </w:r>
      <w:r>
        <w:rPr>
          <w:rFonts w:ascii="Trebuchet MS"/>
          <w:spacing w:val="-3"/>
          <w:sz w:val="14"/>
        </w:rPr>
        <w:t>Multipla </w:t>
      </w:r>
      <w:r>
        <w:rPr>
          <w:rFonts w:ascii="Trebuchet MS"/>
          <w:sz w:val="14"/>
        </w:rPr>
        <w:t>v5,</w:t>
      </w:r>
      <w:r>
        <w:rPr>
          <w:rFonts w:ascii="Trebuchet MS"/>
          <w:spacing w:val="-16"/>
          <w:sz w:val="14"/>
        </w:rPr>
        <w:t> </w:t>
      </w:r>
      <w:r>
        <w:rPr>
          <w:rFonts w:ascii="Trebuchet MS"/>
          <w:sz w:val="14"/>
        </w:rPr>
        <w:t>ou=29186612000100,</w:t>
      </w:r>
    </w:p>
    <w:p>
      <w:pPr>
        <w:spacing w:line="244" w:lineRule="auto" w:before="1"/>
        <w:ind w:left="61" w:right="1270" w:firstLine="0"/>
        <w:jc w:val="left"/>
        <w:rPr>
          <w:rFonts w:ascii="Trebuchet MS"/>
          <w:sz w:val="14"/>
        </w:rPr>
      </w:pPr>
      <w:r>
        <w:rPr>
          <w:rFonts w:ascii="Trebuchet MS"/>
          <w:w w:val="95"/>
          <w:sz w:val="14"/>
        </w:rPr>
        <w:t>ou=Presencial, ou=Certificado PJ </w:t>
      </w:r>
      <w:r>
        <w:rPr>
          <w:rFonts w:ascii="Trebuchet MS"/>
          <w:spacing w:val="-6"/>
          <w:w w:val="95"/>
          <w:sz w:val="14"/>
        </w:rPr>
        <w:t>A3, </w:t>
      </w:r>
      <w:r>
        <w:rPr>
          <w:rFonts w:ascii="Trebuchet MS"/>
          <w:sz w:val="14"/>
        </w:rPr>
        <w:t>cn=MUNICIPIO DE MANHUACU:18385088000172 </w:t>
      </w:r>
      <w:r>
        <w:rPr>
          <w:rFonts w:ascii="Trebuchet MS"/>
          <w:w w:val="95"/>
          <w:sz w:val="14"/>
        </w:rPr>
        <w:t>Dados: 2021.01.20 16:54:43 -03'00'</w:t>
      </w:r>
    </w:p>
    <w:sectPr>
      <w:type w:val="continuous"/>
      <w:pgSz w:w="11910" w:h="16840"/>
      <w:pgMar w:top="1660" w:bottom="940" w:left="0" w:right="0"/>
      <w:cols w:num="2" w:equalWidth="0">
        <w:col w:w="8349" w:space="40"/>
        <w:col w:w="3521"/>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rlito">
    <w:altName w:val="Carlito"/>
    <w:charset w:val="0"/>
    <w:family w:val="swiss"/>
    <w:pitch w:val="variable"/>
  </w:font>
  <w:font w:name="Trebuchet MS">
    <w:altName w:val="Trebuchet MS"/>
    <w:charset w:val="0"/>
    <w:family w:val="swiss"/>
    <w:pitch w:val="variable"/>
  </w:font>
  <w:font w:name="Verdana">
    <w:altName w:val="Verdan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group style="position:absolute;margin-left:.14934pt;margin-top:790.860046pt;width:595.050pt;height:4.350pt;mso-position-horizontal-relative:page;mso-position-vertical-relative:page;z-index:-15986688" coordorigin="3,15817" coordsize="11901,87">
          <v:rect style="position:absolute;left:2;top:15817;width:6365;height:87" filled="true" fillcolor="#199ccc" stroked="false">
            <v:fill type="solid"/>
          </v:rect>
          <v:rect style="position:absolute;left:6367;top:15817;width:3883;height:87" filled="true" fillcolor="#e11b43" stroked="false">
            <v:fill type="solid"/>
          </v:rect>
          <v:rect style="position:absolute;left:10249;top:15817;width:1654;height:87" filled="true" fillcolor="#8dc973" stroked="false">
            <v:fill type="solid"/>
          </v:rect>
          <w10:wrap type="none"/>
        </v:group>
      </w:pict>
    </w:r>
    <w:r>
      <w:rPr/>
      <w:pict>
        <v:shape style="position:absolute;margin-left:411.03009pt;margin-top:800.651001pt;width:176.7pt;height:24.15pt;mso-position-horizontal-relative:page;mso-position-vertical-relative:page;z-index:-15986176" type="#_x0000_t202" filled="false" stroked="false">
          <v:textbox inset="0,0,0,0">
            <w:txbxContent>
              <w:p>
                <w:pPr>
                  <w:spacing w:before="33"/>
                  <w:ind w:left="20" w:right="0" w:firstLine="0"/>
                  <w:jc w:val="left"/>
                  <w:rPr>
                    <w:rFonts w:ascii="Trebuchet MS"/>
                    <w:b/>
                    <w:sz w:val="36"/>
                  </w:rPr>
                </w:pPr>
                <w:hyperlink r:id="rId1">
                  <w:r>
                    <w:rPr>
                      <w:rFonts w:ascii="Trebuchet MS"/>
                      <w:b/>
                      <w:color w:val="231F20"/>
                      <w:w w:val="75"/>
                      <w:sz w:val="36"/>
                    </w:rPr>
                    <w:t>www.manhuacu.mg.gov.br</w:t>
                  </w:r>
                </w:hyperlink>
              </w:p>
            </w:txbxContent>
          </v:textbox>
          <w10:wrap type="none"/>
        </v:shape>
      </w:pict>
    </w:r>
    <w:r>
      <w:rPr/>
      <w:pict>
        <v:shape style="position:absolute;margin-left:25.709351pt;margin-top:802.978638pt;width:135.85pt;height:28.35pt;mso-position-horizontal-relative:page;mso-position-vertical-relative:page;z-index:-15985664" type="#_x0000_t202" filled="false" stroked="false">
          <v:textbox inset="0,0,0,0">
            <w:txbxContent>
              <w:p>
                <w:pPr>
                  <w:spacing w:line="208" w:lineRule="auto" w:before="48"/>
                  <w:ind w:left="20" w:right="15" w:firstLine="3"/>
                  <w:jc w:val="left"/>
                  <w:rPr>
                    <w:rFonts w:ascii="Trebuchet MS" w:hAnsi="Trebuchet MS"/>
                    <w:sz w:val="24"/>
                  </w:rPr>
                </w:pPr>
                <w:r>
                  <w:rPr>
                    <w:rFonts w:ascii="Trebuchet MS" w:hAnsi="Trebuchet MS"/>
                    <w:color w:val="231F20"/>
                    <w:w w:val="65"/>
                    <w:sz w:val="24"/>
                  </w:rPr>
                  <w:t>Disponibilização:</w:t>
                </w:r>
                <w:r>
                  <w:rPr>
                    <w:rFonts w:ascii="Trebuchet MS" w:hAnsi="Trebuchet MS"/>
                    <w:color w:val="231F20"/>
                    <w:spacing w:val="-19"/>
                    <w:w w:val="65"/>
                    <w:sz w:val="24"/>
                  </w:rPr>
                  <w:t> </w:t>
                </w:r>
                <w:r>
                  <w:rPr>
                    <w:rFonts w:ascii="Trebuchet MS" w:hAnsi="Trebuchet MS"/>
                    <w:color w:val="231F20"/>
                    <w:w w:val="65"/>
                    <w:sz w:val="24"/>
                  </w:rPr>
                  <w:t>20</w:t>
                </w:r>
                <w:r>
                  <w:rPr>
                    <w:rFonts w:ascii="Trebuchet MS" w:hAnsi="Trebuchet MS"/>
                    <w:color w:val="231F20"/>
                    <w:spacing w:val="-18"/>
                    <w:w w:val="65"/>
                    <w:sz w:val="24"/>
                  </w:rPr>
                  <w:t> </w:t>
                </w:r>
                <w:r>
                  <w:rPr>
                    <w:rFonts w:ascii="Trebuchet MS" w:hAnsi="Trebuchet MS"/>
                    <w:color w:val="231F20"/>
                    <w:w w:val="65"/>
                    <w:sz w:val="24"/>
                  </w:rPr>
                  <w:t>de</w:t>
                </w:r>
                <w:r>
                  <w:rPr>
                    <w:rFonts w:ascii="Trebuchet MS" w:hAnsi="Trebuchet MS"/>
                    <w:color w:val="231F20"/>
                    <w:spacing w:val="-19"/>
                    <w:w w:val="65"/>
                    <w:sz w:val="24"/>
                  </w:rPr>
                  <w:t> </w:t>
                </w:r>
                <w:r>
                  <w:rPr>
                    <w:rFonts w:ascii="Trebuchet MS" w:hAnsi="Trebuchet MS"/>
                    <w:color w:val="231F20"/>
                    <w:w w:val="65"/>
                    <w:sz w:val="24"/>
                  </w:rPr>
                  <w:t>Janeiro</w:t>
                </w:r>
                <w:r>
                  <w:rPr>
                    <w:rFonts w:ascii="Trebuchet MS" w:hAnsi="Trebuchet MS"/>
                    <w:color w:val="231F20"/>
                    <w:spacing w:val="-18"/>
                    <w:w w:val="65"/>
                    <w:sz w:val="24"/>
                  </w:rPr>
                  <w:t> </w:t>
                </w:r>
                <w:r>
                  <w:rPr>
                    <w:rFonts w:ascii="Trebuchet MS" w:hAnsi="Trebuchet MS"/>
                    <w:color w:val="231F20"/>
                    <w:w w:val="65"/>
                    <w:sz w:val="24"/>
                  </w:rPr>
                  <w:t>de</w:t>
                </w:r>
                <w:r>
                  <w:rPr>
                    <w:rFonts w:ascii="Trebuchet MS" w:hAnsi="Trebuchet MS"/>
                    <w:color w:val="231F20"/>
                    <w:spacing w:val="-19"/>
                    <w:w w:val="65"/>
                    <w:sz w:val="24"/>
                  </w:rPr>
                  <w:t> </w:t>
                </w:r>
                <w:r>
                  <w:rPr>
                    <w:rFonts w:ascii="Trebuchet MS" w:hAnsi="Trebuchet MS"/>
                    <w:color w:val="231F20"/>
                    <w:spacing w:val="-4"/>
                    <w:w w:val="65"/>
                    <w:sz w:val="24"/>
                  </w:rPr>
                  <w:t>2021 </w:t>
                </w:r>
                <w:r>
                  <w:rPr>
                    <w:rFonts w:ascii="Trebuchet MS" w:hAnsi="Trebuchet MS"/>
                    <w:color w:val="231F20"/>
                    <w:w w:val="75"/>
                    <w:sz w:val="24"/>
                  </w:rPr>
                  <w:t>Publicação:</w:t>
                </w:r>
                <w:r>
                  <w:rPr>
                    <w:rFonts w:ascii="Trebuchet MS" w:hAnsi="Trebuchet MS"/>
                    <w:color w:val="231F20"/>
                    <w:spacing w:val="-37"/>
                    <w:w w:val="75"/>
                    <w:sz w:val="24"/>
                  </w:rPr>
                  <w:t> </w:t>
                </w:r>
                <w:r>
                  <w:rPr>
                    <w:rFonts w:ascii="Trebuchet MS" w:hAnsi="Trebuchet MS"/>
                    <w:color w:val="231F20"/>
                    <w:w w:val="75"/>
                    <w:sz w:val="24"/>
                  </w:rPr>
                  <w:t>20</w:t>
                </w:r>
                <w:r>
                  <w:rPr>
                    <w:rFonts w:ascii="Trebuchet MS" w:hAnsi="Trebuchet MS"/>
                    <w:color w:val="231F20"/>
                    <w:spacing w:val="-37"/>
                    <w:w w:val="75"/>
                    <w:sz w:val="24"/>
                  </w:rPr>
                  <w:t> </w:t>
                </w:r>
                <w:r>
                  <w:rPr>
                    <w:rFonts w:ascii="Trebuchet MS" w:hAnsi="Trebuchet MS"/>
                    <w:color w:val="231F20"/>
                    <w:w w:val="75"/>
                    <w:sz w:val="24"/>
                  </w:rPr>
                  <w:t>de</w:t>
                </w:r>
                <w:r>
                  <w:rPr>
                    <w:rFonts w:ascii="Trebuchet MS" w:hAnsi="Trebuchet MS"/>
                    <w:color w:val="231F20"/>
                    <w:spacing w:val="-36"/>
                    <w:w w:val="75"/>
                    <w:sz w:val="24"/>
                  </w:rPr>
                  <w:t> </w:t>
                </w:r>
                <w:r>
                  <w:rPr>
                    <w:rFonts w:ascii="Trebuchet MS" w:hAnsi="Trebuchet MS"/>
                    <w:color w:val="231F20"/>
                    <w:w w:val="75"/>
                    <w:sz w:val="24"/>
                  </w:rPr>
                  <w:t>Janeiro</w:t>
                </w:r>
                <w:r>
                  <w:rPr>
                    <w:rFonts w:ascii="Trebuchet MS" w:hAnsi="Trebuchet MS"/>
                    <w:color w:val="231F20"/>
                    <w:spacing w:val="-37"/>
                    <w:w w:val="75"/>
                    <w:sz w:val="24"/>
                  </w:rPr>
                  <w:t> </w:t>
                </w:r>
                <w:r>
                  <w:rPr>
                    <w:rFonts w:ascii="Trebuchet MS" w:hAnsi="Trebuchet MS"/>
                    <w:color w:val="231F20"/>
                    <w:w w:val="75"/>
                    <w:sz w:val="24"/>
                  </w:rPr>
                  <w:t>de</w:t>
                </w:r>
                <w:r>
                  <w:rPr>
                    <w:rFonts w:ascii="Trebuchet MS" w:hAnsi="Trebuchet MS"/>
                    <w:color w:val="231F20"/>
                    <w:spacing w:val="-37"/>
                    <w:w w:val="75"/>
                    <w:sz w:val="24"/>
                  </w:rPr>
                  <w:t> </w:t>
                </w:r>
                <w:r>
                  <w:rPr>
                    <w:rFonts w:ascii="Trebuchet MS" w:hAnsi="Trebuchet MS"/>
                    <w:color w:val="231F20"/>
                    <w:w w:val="75"/>
                    <w:sz w:val="24"/>
                  </w:rPr>
                  <w:t>2021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328768">
          <wp:simplePos x="0" y="0"/>
          <wp:positionH relativeFrom="page">
            <wp:posOffset>351633</wp:posOffset>
          </wp:positionH>
          <wp:positionV relativeFrom="page">
            <wp:posOffset>371596</wp:posOffset>
          </wp:positionV>
          <wp:extent cx="2341649" cy="660268"/>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2341649" cy="660268"/>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360.065552pt;margin-top:27.594955pt;width:206.5pt;height:46.2pt;mso-position-horizontal-relative:page;mso-position-vertical-relative:page;z-index:-15987200" type="#_x0000_t202" filled="false" stroked="false">
          <v:textbox inset="0,0,0,0">
            <w:txbxContent>
              <w:p>
                <w:pPr>
                  <w:spacing w:line="540" w:lineRule="exact" w:before="33"/>
                  <w:ind w:left="20" w:right="0" w:firstLine="0"/>
                  <w:jc w:val="left"/>
                  <w:rPr>
                    <w:rFonts w:ascii="Trebuchet MS" w:hAnsi="Trebuchet MS"/>
                    <w:b/>
                    <w:sz w:val="50"/>
                  </w:rPr>
                </w:pPr>
                <w:r>
                  <w:rPr>
                    <w:rFonts w:ascii="Trebuchet MS" w:hAnsi="Trebuchet MS"/>
                    <w:b/>
                    <w:color w:val="231F20"/>
                    <w:w w:val="75"/>
                    <w:sz w:val="50"/>
                    <w:u w:val="thick" w:color="3297D3"/>
                  </w:rPr>
                  <w:t>Diário</w:t>
                </w:r>
                <w:r>
                  <w:rPr>
                    <w:rFonts w:ascii="Trebuchet MS" w:hAnsi="Trebuchet MS"/>
                    <w:b/>
                    <w:color w:val="231F20"/>
                    <w:spacing w:val="-52"/>
                    <w:w w:val="75"/>
                    <w:sz w:val="50"/>
                  </w:rPr>
                  <w:t> </w:t>
                </w:r>
                <w:r>
                  <w:rPr>
                    <w:rFonts w:ascii="Trebuchet MS" w:hAnsi="Trebuchet MS"/>
                    <w:b/>
                    <w:color w:val="231F20"/>
                    <w:w w:val="75"/>
                    <w:sz w:val="50"/>
                    <w:u w:val="thick" w:color="3297D3"/>
                  </w:rPr>
                  <w:t>Oficia</w:t>
                </w:r>
                <w:r>
                  <w:rPr>
                    <w:rFonts w:ascii="Trebuchet MS" w:hAnsi="Trebuchet MS"/>
                    <w:b/>
                    <w:color w:val="231F20"/>
                    <w:w w:val="75"/>
                    <w:sz w:val="50"/>
                    <w:u w:val="thick" w:color="CE3E42"/>
                  </w:rPr>
                  <w:t>l</w:t>
                </w:r>
                <w:r>
                  <w:rPr>
                    <w:rFonts w:ascii="Trebuchet MS" w:hAnsi="Trebuchet MS"/>
                    <w:b/>
                    <w:color w:val="231F20"/>
                    <w:spacing w:val="-52"/>
                    <w:w w:val="75"/>
                    <w:sz w:val="50"/>
                  </w:rPr>
                  <w:t> </w:t>
                </w:r>
                <w:r>
                  <w:rPr>
                    <w:rFonts w:ascii="Trebuchet MS" w:hAnsi="Trebuchet MS"/>
                    <w:b/>
                    <w:color w:val="231F20"/>
                    <w:w w:val="75"/>
                    <w:sz w:val="50"/>
                    <w:u w:val="thick" w:color="3297D3"/>
                  </w:rPr>
                  <w:t>E</w:t>
                </w:r>
                <w:r>
                  <w:rPr>
                    <w:rFonts w:ascii="Trebuchet MS" w:hAnsi="Trebuchet MS"/>
                    <w:b/>
                    <w:color w:val="231F20"/>
                    <w:w w:val="75"/>
                    <w:sz w:val="50"/>
                    <w:u w:val="thick" w:color="CE3E42"/>
                  </w:rPr>
                  <w:t>let</w:t>
                </w:r>
                <w:r>
                  <w:rPr>
                    <w:rFonts w:ascii="Trebuchet MS" w:hAnsi="Trebuchet MS"/>
                    <w:b/>
                    <w:color w:val="231F20"/>
                    <w:w w:val="75"/>
                    <w:sz w:val="50"/>
                  </w:rPr>
                  <w:t>rôn</w:t>
                </w:r>
                <w:r>
                  <w:rPr>
                    <w:rFonts w:ascii="Trebuchet MS" w:hAnsi="Trebuchet MS"/>
                    <w:b/>
                    <w:color w:val="231F20"/>
                    <w:w w:val="75"/>
                    <w:sz w:val="50"/>
                    <w:u w:val="thick" w:color="8DC973"/>
                  </w:rPr>
                  <w:t>ico</w:t>
                </w:r>
              </w:p>
              <w:p>
                <w:pPr>
                  <w:spacing w:line="320" w:lineRule="exact" w:before="0"/>
                  <w:ind w:left="1380" w:right="0" w:firstLine="0"/>
                  <w:jc w:val="left"/>
                  <w:rPr>
                    <w:rFonts w:ascii="Trebuchet MS" w:hAnsi="Trebuchet MS"/>
                    <w:sz w:val="31"/>
                  </w:rPr>
                </w:pPr>
                <w:r>
                  <w:rPr>
                    <w:rFonts w:ascii="Trebuchet MS" w:hAnsi="Trebuchet MS"/>
                    <w:color w:val="231F20"/>
                    <w:w w:val="75"/>
                    <w:sz w:val="31"/>
                  </w:rPr>
                  <w:t>Município</w:t>
                </w:r>
                <w:r>
                  <w:rPr>
                    <w:rFonts w:ascii="Trebuchet MS" w:hAnsi="Trebuchet MS"/>
                    <w:color w:val="231F20"/>
                    <w:spacing w:val="-54"/>
                    <w:w w:val="75"/>
                    <w:sz w:val="31"/>
                  </w:rPr>
                  <w:t> </w:t>
                </w:r>
                <w:r>
                  <w:rPr>
                    <w:rFonts w:ascii="Trebuchet MS" w:hAnsi="Trebuchet MS"/>
                    <w:color w:val="231F20"/>
                    <w:w w:val="75"/>
                    <w:sz w:val="31"/>
                  </w:rPr>
                  <w:t>de</w:t>
                </w:r>
                <w:r>
                  <w:rPr>
                    <w:rFonts w:ascii="Trebuchet MS" w:hAnsi="Trebuchet MS"/>
                    <w:color w:val="231F20"/>
                    <w:spacing w:val="-53"/>
                    <w:w w:val="75"/>
                    <w:sz w:val="31"/>
                  </w:rPr>
                  <w:t> </w:t>
                </w:r>
                <w:r>
                  <w:rPr>
                    <w:rFonts w:ascii="Trebuchet MS" w:hAnsi="Trebuchet MS"/>
                    <w:color w:val="231F20"/>
                    <w:w w:val="75"/>
                    <w:sz w:val="31"/>
                  </w:rPr>
                  <w:t>Manhuaçu-MG</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upperRoman"/>
      <w:lvlText w:val="%1"/>
      <w:lvlJc w:val="left"/>
      <w:pPr>
        <w:ind w:left="1702" w:hanging="135"/>
        <w:jc w:val="left"/>
      </w:pPr>
      <w:rPr>
        <w:rFonts w:hint="default" w:ascii="Verdana" w:hAnsi="Verdana" w:eastAsia="Verdana" w:cs="Verdana"/>
        <w:w w:val="100"/>
        <w:sz w:val="18"/>
        <w:szCs w:val="18"/>
        <w:lang w:val="pt-PT" w:eastAsia="en-US" w:bidi="ar-SA"/>
      </w:rPr>
    </w:lvl>
    <w:lvl w:ilvl="1">
      <w:start w:val="0"/>
      <w:numFmt w:val="bullet"/>
      <w:lvlText w:val="•"/>
      <w:lvlJc w:val="left"/>
      <w:pPr>
        <w:ind w:left="2720" w:hanging="135"/>
      </w:pPr>
      <w:rPr>
        <w:rFonts w:hint="default"/>
        <w:lang w:val="pt-PT" w:eastAsia="en-US" w:bidi="ar-SA"/>
      </w:rPr>
    </w:lvl>
    <w:lvl w:ilvl="2">
      <w:start w:val="0"/>
      <w:numFmt w:val="bullet"/>
      <w:lvlText w:val="•"/>
      <w:lvlJc w:val="left"/>
      <w:pPr>
        <w:ind w:left="3741" w:hanging="135"/>
      </w:pPr>
      <w:rPr>
        <w:rFonts w:hint="default"/>
        <w:lang w:val="pt-PT" w:eastAsia="en-US" w:bidi="ar-SA"/>
      </w:rPr>
    </w:lvl>
    <w:lvl w:ilvl="3">
      <w:start w:val="0"/>
      <w:numFmt w:val="bullet"/>
      <w:lvlText w:val="•"/>
      <w:lvlJc w:val="left"/>
      <w:pPr>
        <w:ind w:left="4761" w:hanging="135"/>
      </w:pPr>
      <w:rPr>
        <w:rFonts w:hint="default"/>
        <w:lang w:val="pt-PT" w:eastAsia="en-US" w:bidi="ar-SA"/>
      </w:rPr>
    </w:lvl>
    <w:lvl w:ilvl="4">
      <w:start w:val="0"/>
      <w:numFmt w:val="bullet"/>
      <w:lvlText w:val="•"/>
      <w:lvlJc w:val="left"/>
      <w:pPr>
        <w:ind w:left="5782" w:hanging="135"/>
      </w:pPr>
      <w:rPr>
        <w:rFonts w:hint="default"/>
        <w:lang w:val="pt-PT" w:eastAsia="en-US" w:bidi="ar-SA"/>
      </w:rPr>
    </w:lvl>
    <w:lvl w:ilvl="5">
      <w:start w:val="0"/>
      <w:numFmt w:val="bullet"/>
      <w:lvlText w:val="•"/>
      <w:lvlJc w:val="left"/>
      <w:pPr>
        <w:ind w:left="6803" w:hanging="135"/>
      </w:pPr>
      <w:rPr>
        <w:rFonts w:hint="default"/>
        <w:lang w:val="pt-PT" w:eastAsia="en-US" w:bidi="ar-SA"/>
      </w:rPr>
    </w:lvl>
    <w:lvl w:ilvl="6">
      <w:start w:val="0"/>
      <w:numFmt w:val="bullet"/>
      <w:lvlText w:val="•"/>
      <w:lvlJc w:val="left"/>
      <w:pPr>
        <w:ind w:left="7823" w:hanging="135"/>
      </w:pPr>
      <w:rPr>
        <w:rFonts w:hint="default"/>
        <w:lang w:val="pt-PT" w:eastAsia="en-US" w:bidi="ar-SA"/>
      </w:rPr>
    </w:lvl>
    <w:lvl w:ilvl="7">
      <w:start w:val="0"/>
      <w:numFmt w:val="bullet"/>
      <w:lvlText w:val="•"/>
      <w:lvlJc w:val="left"/>
      <w:pPr>
        <w:ind w:left="8844" w:hanging="135"/>
      </w:pPr>
      <w:rPr>
        <w:rFonts w:hint="default"/>
        <w:lang w:val="pt-PT" w:eastAsia="en-US" w:bidi="ar-SA"/>
      </w:rPr>
    </w:lvl>
    <w:lvl w:ilvl="8">
      <w:start w:val="0"/>
      <w:numFmt w:val="bullet"/>
      <w:lvlText w:val="•"/>
      <w:lvlJc w:val="left"/>
      <w:pPr>
        <w:ind w:left="9865" w:hanging="135"/>
      </w:pPr>
      <w:rPr>
        <w:rFonts w:hint="default"/>
        <w:lang w:val="pt-PT" w:eastAsia="en-US" w:bidi="ar-SA"/>
      </w:rPr>
    </w:lvl>
  </w:abstractNum>
  <w:abstractNum w:abstractNumId="3">
    <w:multiLevelType w:val="hybridMultilevel"/>
    <w:lvl w:ilvl="0">
      <w:start w:val="1"/>
      <w:numFmt w:val="upperRoman"/>
      <w:lvlText w:val="%1"/>
      <w:lvlJc w:val="left"/>
      <w:pPr>
        <w:ind w:left="1702" w:hanging="142"/>
        <w:jc w:val="left"/>
      </w:pPr>
      <w:rPr>
        <w:rFonts w:hint="default" w:ascii="Verdana" w:hAnsi="Verdana" w:eastAsia="Verdana" w:cs="Verdana"/>
        <w:w w:val="100"/>
        <w:sz w:val="18"/>
        <w:szCs w:val="18"/>
        <w:lang w:val="pt-PT" w:eastAsia="en-US" w:bidi="ar-SA"/>
      </w:rPr>
    </w:lvl>
    <w:lvl w:ilvl="1">
      <w:start w:val="0"/>
      <w:numFmt w:val="bullet"/>
      <w:lvlText w:val="•"/>
      <w:lvlJc w:val="left"/>
      <w:pPr>
        <w:ind w:left="2720" w:hanging="142"/>
      </w:pPr>
      <w:rPr>
        <w:rFonts w:hint="default"/>
        <w:lang w:val="pt-PT" w:eastAsia="en-US" w:bidi="ar-SA"/>
      </w:rPr>
    </w:lvl>
    <w:lvl w:ilvl="2">
      <w:start w:val="0"/>
      <w:numFmt w:val="bullet"/>
      <w:lvlText w:val="•"/>
      <w:lvlJc w:val="left"/>
      <w:pPr>
        <w:ind w:left="3741" w:hanging="142"/>
      </w:pPr>
      <w:rPr>
        <w:rFonts w:hint="default"/>
        <w:lang w:val="pt-PT" w:eastAsia="en-US" w:bidi="ar-SA"/>
      </w:rPr>
    </w:lvl>
    <w:lvl w:ilvl="3">
      <w:start w:val="0"/>
      <w:numFmt w:val="bullet"/>
      <w:lvlText w:val="•"/>
      <w:lvlJc w:val="left"/>
      <w:pPr>
        <w:ind w:left="4761" w:hanging="142"/>
      </w:pPr>
      <w:rPr>
        <w:rFonts w:hint="default"/>
        <w:lang w:val="pt-PT" w:eastAsia="en-US" w:bidi="ar-SA"/>
      </w:rPr>
    </w:lvl>
    <w:lvl w:ilvl="4">
      <w:start w:val="0"/>
      <w:numFmt w:val="bullet"/>
      <w:lvlText w:val="•"/>
      <w:lvlJc w:val="left"/>
      <w:pPr>
        <w:ind w:left="5782" w:hanging="142"/>
      </w:pPr>
      <w:rPr>
        <w:rFonts w:hint="default"/>
        <w:lang w:val="pt-PT" w:eastAsia="en-US" w:bidi="ar-SA"/>
      </w:rPr>
    </w:lvl>
    <w:lvl w:ilvl="5">
      <w:start w:val="0"/>
      <w:numFmt w:val="bullet"/>
      <w:lvlText w:val="•"/>
      <w:lvlJc w:val="left"/>
      <w:pPr>
        <w:ind w:left="6803" w:hanging="142"/>
      </w:pPr>
      <w:rPr>
        <w:rFonts w:hint="default"/>
        <w:lang w:val="pt-PT" w:eastAsia="en-US" w:bidi="ar-SA"/>
      </w:rPr>
    </w:lvl>
    <w:lvl w:ilvl="6">
      <w:start w:val="0"/>
      <w:numFmt w:val="bullet"/>
      <w:lvlText w:val="•"/>
      <w:lvlJc w:val="left"/>
      <w:pPr>
        <w:ind w:left="7823" w:hanging="142"/>
      </w:pPr>
      <w:rPr>
        <w:rFonts w:hint="default"/>
        <w:lang w:val="pt-PT" w:eastAsia="en-US" w:bidi="ar-SA"/>
      </w:rPr>
    </w:lvl>
    <w:lvl w:ilvl="7">
      <w:start w:val="0"/>
      <w:numFmt w:val="bullet"/>
      <w:lvlText w:val="•"/>
      <w:lvlJc w:val="left"/>
      <w:pPr>
        <w:ind w:left="8844" w:hanging="142"/>
      </w:pPr>
      <w:rPr>
        <w:rFonts w:hint="default"/>
        <w:lang w:val="pt-PT" w:eastAsia="en-US" w:bidi="ar-SA"/>
      </w:rPr>
    </w:lvl>
    <w:lvl w:ilvl="8">
      <w:start w:val="0"/>
      <w:numFmt w:val="bullet"/>
      <w:lvlText w:val="•"/>
      <w:lvlJc w:val="left"/>
      <w:pPr>
        <w:ind w:left="9865" w:hanging="142"/>
      </w:pPr>
      <w:rPr>
        <w:rFonts w:hint="default"/>
        <w:lang w:val="pt-PT" w:eastAsia="en-US" w:bidi="ar-SA"/>
      </w:rPr>
    </w:lvl>
  </w:abstractNum>
  <w:abstractNum w:abstractNumId="2">
    <w:multiLevelType w:val="hybridMultilevel"/>
    <w:lvl w:ilvl="0">
      <w:start w:val="1"/>
      <w:numFmt w:val="upperRoman"/>
      <w:lvlText w:val="%1"/>
      <w:lvlJc w:val="left"/>
      <w:pPr>
        <w:ind w:left="2549" w:hanging="140"/>
        <w:jc w:val="left"/>
      </w:pPr>
      <w:rPr>
        <w:rFonts w:hint="default" w:ascii="Verdana" w:hAnsi="Verdana" w:eastAsia="Verdana" w:cs="Verdana"/>
        <w:spacing w:val="-2"/>
        <w:w w:val="100"/>
        <w:sz w:val="18"/>
        <w:szCs w:val="18"/>
        <w:lang w:val="pt-PT" w:eastAsia="en-US" w:bidi="ar-SA"/>
      </w:rPr>
    </w:lvl>
    <w:lvl w:ilvl="1">
      <w:start w:val="0"/>
      <w:numFmt w:val="bullet"/>
      <w:lvlText w:val="•"/>
      <w:lvlJc w:val="left"/>
      <w:pPr>
        <w:ind w:left="3476" w:hanging="140"/>
      </w:pPr>
      <w:rPr>
        <w:rFonts w:hint="default"/>
        <w:lang w:val="pt-PT" w:eastAsia="en-US" w:bidi="ar-SA"/>
      </w:rPr>
    </w:lvl>
    <w:lvl w:ilvl="2">
      <w:start w:val="0"/>
      <w:numFmt w:val="bullet"/>
      <w:lvlText w:val="•"/>
      <w:lvlJc w:val="left"/>
      <w:pPr>
        <w:ind w:left="4413" w:hanging="140"/>
      </w:pPr>
      <w:rPr>
        <w:rFonts w:hint="default"/>
        <w:lang w:val="pt-PT" w:eastAsia="en-US" w:bidi="ar-SA"/>
      </w:rPr>
    </w:lvl>
    <w:lvl w:ilvl="3">
      <w:start w:val="0"/>
      <w:numFmt w:val="bullet"/>
      <w:lvlText w:val="•"/>
      <w:lvlJc w:val="left"/>
      <w:pPr>
        <w:ind w:left="5349" w:hanging="140"/>
      </w:pPr>
      <w:rPr>
        <w:rFonts w:hint="default"/>
        <w:lang w:val="pt-PT" w:eastAsia="en-US" w:bidi="ar-SA"/>
      </w:rPr>
    </w:lvl>
    <w:lvl w:ilvl="4">
      <w:start w:val="0"/>
      <w:numFmt w:val="bullet"/>
      <w:lvlText w:val="•"/>
      <w:lvlJc w:val="left"/>
      <w:pPr>
        <w:ind w:left="6286" w:hanging="140"/>
      </w:pPr>
      <w:rPr>
        <w:rFonts w:hint="default"/>
        <w:lang w:val="pt-PT" w:eastAsia="en-US" w:bidi="ar-SA"/>
      </w:rPr>
    </w:lvl>
    <w:lvl w:ilvl="5">
      <w:start w:val="0"/>
      <w:numFmt w:val="bullet"/>
      <w:lvlText w:val="•"/>
      <w:lvlJc w:val="left"/>
      <w:pPr>
        <w:ind w:left="7223" w:hanging="140"/>
      </w:pPr>
      <w:rPr>
        <w:rFonts w:hint="default"/>
        <w:lang w:val="pt-PT" w:eastAsia="en-US" w:bidi="ar-SA"/>
      </w:rPr>
    </w:lvl>
    <w:lvl w:ilvl="6">
      <w:start w:val="0"/>
      <w:numFmt w:val="bullet"/>
      <w:lvlText w:val="•"/>
      <w:lvlJc w:val="left"/>
      <w:pPr>
        <w:ind w:left="8159" w:hanging="140"/>
      </w:pPr>
      <w:rPr>
        <w:rFonts w:hint="default"/>
        <w:lang w:val="pt-PT" w:eastAsia="en-US" w:bidi="ar-SA"/>
      </w:rPr>
    </w:lvl>
    <w:lvl w:ilvl="7">
      <w:start w:val="0"/>
      <w:numFmt w:val="bullet"/>
      <w:lvlText w:val="•"/>
      <w:lvlJc w:val="left"/>
      <w:pPr>
        <w:ind w:left="9096" w:hanging="140"/>
      </w:pPr>
      <w:rPr>
        <w:rFonts w:hint="default"/>
        <w:lang w:val="pt-PT" w:eastAsia="en-US" w:bidi="ar-SA"/>
      </w:rPr>
    </w:lvl>
    <w:lvl w:ilvl="8">
      <w:start w:val="0"/>
      <w:numFmt w:val="bullet"/>
      <w:lvlText w:val="•"/>
      <w:lvlJc w:val="left"/>
      <w:pPr>
        <w:ind w:left="10033" w:hanging="140"/>
      </w:pPr>
      <w:rPr>
        <w:rFonts w:hint="default"/>
        <w:lang w:val="pt-PT" w:eastAsia="en-US" w:bidi="ar-SA"/>
      </w:rPr>
    </w:lvl>
  </w:abstractNum>
  <w:abstractNum w:abstractNumId="1">
    <w:multiLevelType w:val="hybridMultilevel"/>
    <w:lvl w:ilvl="0">
      <w:start w:val="7"/>
      <w:numFmt w:val="decimal"/>
      <w:lvlText w:val="%1"/>
      <w:lvlJc w:val="left"/>
      <w:pPr>
        <w:ind w:left="1702" w:hanging="168"/>
        <w:jc w:val="left"/>
      </w:pPr>
      <w:rPr>
        <w:rFonts w:hint="default" w:ascii="Verdana" w:hAnsi="Verdana" w:eastAsia="Verdana" w:cs="Verdana"/>
        <w:w w:val="100"/>
        <w:sz w:val="16"/>
        <w:szCs w:val="16"/>
        <w:lang w:val="pt-PT" w:eastAsia="en-US" w:bidi="ar-SA"/>
      </w:rPr>
    </w:lvl>
    <w:lvl w:ilvl="1">
      <w:start w:val="0"/>
      <w:numFmt w:val="bullet"/>
      <w:lvlText w:val="•"/>
      <w:lvlJc w:val="left"/>
      <w:pPr>
        <w:ind w:left="2720" w:hanging="168"/>
      </w:pPr>
      <w:rPr>
        <w:rFonts w:hint="default"/>
        <w:lang w:val="pt-PT" w:eastAsia="en-US" w:bidi="ar-SA"/>
      </w:rPr>
    </w:lvl>
    <w:lvl w:ilvl="2">
      <w:start w:val="0"/>
      <w:numFmt w:val="bullet"/>
      <w:lvlText w:val="•"/>
      <w:lvlJc w:val="left"/>
      <w:pPr>
        <w:ind w:left="3741" w:hanging="168"/>
      </w:pPr>
      <w:rPr>
        <w:rFonts w:hint="default"/>
        <w:lang w:val="pt-PT" w:eastAsia="en-US" w:bidi="ar-SA"/>
      </w:rPr>
    </w:lvl>
    <w:lvl w:ilvl="3">
      <w:start w:val="0"/>
      <w:numFmt w:val="bullet"/>
      <w:lvlText w:val="•"/>
      <w:lvlJc w:val="left"/>
      <w:pPr>
        <w:ind w:left="4761" w:hanging="168"/>
      </w:pPr>
      <w:rPr>
        <w:rFonts w:hint="default"/>
        <w:lang w:val="pt-PT" w:eastAsia="en-US" w:bidi="ar-SA"/>
      </w:rPr>
    </w:lvl>
    <w:lvl w:ilvl="4">
      <w:start w:val="0"/>
      <w:numFmt w:val="bullet"/>
      <w:lvlText w:val="•"/>
      <w:lvlJc w:val="left"/>
      <w:pPr>
        <w:ind w:left="5782" w:hanging="168"/>
      </w:pPr>
      <w:rPr>
        <w:rFonts w:hint="default"/>
        <w:lang w:val="pt-PT" w:eastAsia="en-US" w:bidi="ar-SA"/>
      </w:rPr>
    </w:lvl>
    <w:lvl w:ilvl="5">
      <w:start w:val="0"/>
      <w:numFmt w:val="bullet"/>
      <w:lvlText w:val="•"/>
      <w:lvlJc w:val="left"/>
      <w:pPr>
        <w:ind w:left="6803" w:hanging="168"/>
      </w:pPr>
      <w:rPr>
        <w:rFonts w:hint="default"/>
        <w:lang w:val="pt-PT" w:eastAsia="en-US" w:bidi="ar-SA"/>
      </w:rPr>
    </w:lvl>
    <w:lvl w:ilvl="6">
      <w:start w:val="0"/>
      <w:numFmt w:val="bullet"/>
      <w:lvlText w:val="•"/>
      <w:lvlJc w:val="left"/>
      <w:pPr>
        <w:ind w:left="7823" w:hanging="168"/>
      </w:pPr>
      <w:rPr>
        <w:rFonts w:hint="default"/>
        <w:lang w:val="pt-PT" w:eastAsia="en-US" w:bidi="ar-SA"/>
      </w:rPr>
    </w:lvl>
    <w:lvl w:ilvl="7">
      <w:start w:val="0"/>
      <w:numFmt w:val="bullet"/>
      <w:lvlText w:val="•"/>
      <w:lvlJc w:val="left"/>
      <w:pPr>
        <w:ind w:left="8844" w:hanging="168"/>
      </w:pPr>
      <w:rPr>
        <w:rFonts w:hint="default"/>
        <w:lang w:val="pt-PT" w:eastAsia="en-US" w:bidi="ar-SA"/>
      </w:rPr>
    </w:lvl>
    <w:lvl w:ilvl="8">
      <w:start w:val="0"/>
      <w:numFmt w:val="bullet"/>
      <w:lvlText w:val="•"/>
      <w:lvlJc w:val="left"/>
      <w:pPr>
        <w:ind w:left="9865" w:hanging="168"/>
      </w:pPr>
      <w:rPr>
        <w:rFonts w:hint="default"/>
        <w:lang w:val="pt-PT" w:eastAsia="en-US" w:bidi="ar-SA"/>
      </w:rPr>
    </w:lvl>
  </w:abstractNum>
  <w:abstractNum w:abstractNumId="0">
    <w:multiLevelType w:val="hybridMultilevel"/>
    <w:lvl w:ilvl="0">
      <w:start w:val="1"/>
      <w:numFmt w:val="decimal"/>
      <w:lvlText w:val="%1"/>
      <w:lvlJc w:val="left"/>
      <w:pPr>
        <w:ind w:left="1702" w:hanging="156"/>
        <w:jc w:val="left"/>
      </w:pPr>
      <w:rPr>
        <w:rFonts w:hint="default" w:ascii="Verdana" w:hAnsi="Verdana" w:eastAsia="Verdana" w:cs="Verdana"/>
        <w:w w:val="100"/>
        <w:sz w:val="16"/>
        <w:szCs w:val="16"/>
        <w:lang w:val="pt-PT" w:eastAsia="en-US" w:bidi="ar-SA"/>
      </w:rPr>
    </w:lvl>
    <w:lvl w:ilvl="1">
      <w:start w:val="0"/>
      <w:numFmt w:val="bullet"/>
      <w:lvlText w:val="•"/>
      <w:lvlJc w:val="left"/>
      <w:pPr>
        <w:ind w:left="2720" w:hanging="156"/>
      </w:pPr>
      <w:rPr>
        <w:rFonts w:hint="default"/>
        <w:lang w:val="pt-PT" w:eastAsia="en-US" w:bidi="ar-SA"/>
      </w:rPr>
    </w:lvl>
    <w:lvl w:ilvl="2">
      <w:start w:val="0"/>
      <w:numFmt w:val="bullet"/>
      <w:lvlText w:val="•"/>
      <w:lvlJc w:val="left"/>
      <w:pPr>
        <w:ind w:left="3741" w:hanging="156"/>
      </w:pPr>
      <w:rPr>
        <w:rFonts w:hint="default"/>
        <w:lang w:val="pt-PT" w:eastAsia="en-US" w:bidi="ar-SA"/>
      </w:rPr>
    </w:lvl>
    <w:lvl w:ilvl="3">
      <w:start w:val="0"/>
      <w:numFmt w:val="bullet"/>
      <w:lvlText w:val="•"/>
      <w:lvlJc w:val="left"/>
      <w:pPr>
        <w:ind w:left="4761" w:hanging="156"/>
      </w:pPr>
      <w:rPr>
        <w:rFonts w:hint="default"/>
        <w:lang w:val="pt-PT" w:eastAsia="en-US" w:bidi="ar-SA"/>
      </w:rPr>
    </w:lvl>
    <w:lvl w:ilvl="4">
      <w:start w:val="0"/>
      <w:numFmt w:val="bullet"/>
      <w:lvlText w:val="•"/>
      <w:lvlJc w:val="left"/>
      <w:pPr>
        <w:ind w:left="5782" w:hanging="156"/>
      </w:pPr>
      <w:rPr>
        <w:rFonts w:hint="default"/>
        <w:lang w:val="pt-PT" w:eastAsia="en-US" w:bidi="ar-SA"/>
      </w:rPr>
    </w:lvl>
    <w:lvl w:ilvl="5">
      <w:start w:val="0"/>
      <w:numFmt w:val="bullet"/>
      <w:lvlText w:val="•"/>
      <w:lvlJc w:val="left"/>
      <w:pPr>
        <w:ind w:left="6803" w:hanging="156"/>
      </w:pPr>
      <w:rPr>
        <w:rFonts w:hint="default"/>
        <w:lang w:val="pt-PT" w:eastAsia="en-US" w:bidi="ar-SA"/>
      </w:rPr>
    </w:lvl>
    <w:lvl w:ilvl="6">
      <w:start w:val="0"/>
      <w:numFmt w:val="bullet"/>
      <w:lvlText w:val="•"/>
      <w:lvlJc w:val="left"/>
      <w:pPr>
        <w:ind w:left="7823" w:hanging="156"/>
      </w:pPr>
      <w:rPr>
        <w:rFonts w:hint="default"/>
        <w:lang w:val="pt-PT" w:eastAsia="en-US" w:bidi="ar-SA"/>
      </w:rPr>
    </w:lvl>
    <w:lvl w:ilvl="7">
      <w:start w:val="0"/>
      <w:numFmt w:val="bullet"/>
      <w:lvlText w:val="•"/>
      <w:lvlJc w:val="left"/>
      <w:pPr>
        <w:ind w:left="8844" w:hanging="156"/>
      </w:pPr>
      <w:rPr>
        <w:rFonts w:hint="default"/>
        <w:lang w:val="pt-PT" w:eastAsia="en-US" w:bidi="ar-SA"/>
      </w:rPr>
    </w:lvl>
    <w:lvl w:ilvl="8">
      <w:start w:val="0"/>
      <w:numFmt w:val="bullet"/>
      <w:lvlText w:val="•"/>
      <w:lvlJc w:val="left"/>
      <w:pPr>
        <w:ind w:left="9865" w:hanging="156"/>
      </w:pPr>
      <w:rPr>
        <w:rFonts w:hint="default"/>
        <w:lang w:val="pt-P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pt-PT" w:eastAsia="en-US" w:bidi="ar-SA"/>
    </w:rPr>
  </w:style>
  <w:style w:styleId="BodyText" w:type="paragraph">
    <w:name w:val="Body Text"/>
    <w:basedOn w:val="Normal"/>
    <w:uiPriority w:val="1"/>
    <w:qFormat/>
    <w:pPr/>
    <w:rPr>
      <w:rFonts w:ascii="Verdana" w:hAnsi="Verdana" w:eastAsia="Verdana" w:cs="Verdana"/>
      <w:sz w:val="18"/>
      <w:szCs w:val="18"/>
      <w:lang w:val="pt-PT" w:eastAsia="en-US" w:bidi="ar-SA"/>
    </w:rPr>
  </w:style>
  <w:style w:styleId="Heading1" w:type="paragraph">
    <w:name w:val="Heading 1"/>
    <w:basedOn w:val="Normal"/>
    <w:uiPriority w:val="1"/>
    <w:qFormat/>
    <w:pPr>
      <w:ind w:left="1702"/>
      <w:outlineLvl w:val="1"/>
    </w:pPr>
    <w:rPr>
      <w:rFonts w:ascii="Verdana" w:hAnsi="Verdana" w:eastAsia="Verdana" w:cs="Verdana"/>
      <w:b/>
      <w:bCs/>
      <w:sz w:val="18"/>
      <w:szCs w:val="18"/>
      <w:lang w:val="pt-PT" w:eastAsia="en-US" w:bidi="ar-SA"/>
    </w:rPr>
  </w:style>
  <w:style w:styleId="Title" w:type="paragraph">
    <w:name w:val="Title"/>
    <w:basedOn w:val="Normal"/>
    <w:uiPriority w:val="1"/>
    <w:qFormat/>
    <w:pPr>
      <w:spacing w:before="33" w:line="540" w:lineRule="exact"/>
      <w:ind w:left="20"/>
    </w:pPr>
    <w:rPr>
      <w:rFonts w:ascii="Trebuchet MS" w:hAnsi="Trebuchet MS" w:eastAsia="Trebuchet MS" w:cs="Trebuchet MS"/>
      <w:b/>
      <w:bCs/>
      <w:sz w:val="50"/>
      <w:szCs w:val="50"/>
      <w:u w:val="single" w:color="000000"/>
      <w:lang w:val="pt-PT" w:eastAsia="en-US" w:bidi="ar-SA"/>
    </w:rPr>
  </w:style>
  <w:style w:styleId="ListParagraph" w:type="paragraph">
    <w:name w:val="List Paragraph"/>
    <w:basedOn w:val="Normal"/>
    <w:uiPriority w:val="1"/>
    <w:qFormat/>
    <w:pPr>
      <w:ind w:left="1702" w:right="1702"/>
      <w:jc w:val="both"/>
    </w:pPr>
    <w:rPr>
      <w:rFonts w:ascii="Verdana" w:hAnsi="Verdana" w:eastAsia="Verdana" w:cs="Verdana"/>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manhuacu.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dcterms:created xsi:type="dcterms:W3CDTF">2021-01-20T22:48:37Z</dcterms:created>
  <dcterms:modified xsi:type="dcterms:W3CDTF">2021-01-20T22:48:37Z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2021-01-20T00:00:00Z</vt:filetime>
  </property>
  <property fmtid="{D5CDD505-2E9C-101B-9397-08002B2CF9AE}" pid="3" name="Creator">
    <vt:lpwstr>Microsoft® Word 2019</vt:lpwstr>
  </property>
  <property fmtid="{D5CDD505-2E9C-101B-9397-08002B2CF9AE}" pid="4" name="LastSaved">
    <vt:filetime>2021-01-20T00:00:00Z</vt:filetime>
  </property>
</Properties>
</file>